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5B" w:rsidRDefault="00A91764">
      <w:pPr>
        <w:spacing w:after="93" w:line="259" w:lineRule="auto"/>
        <w:ind w:left="0" w:firstLine="0"/>
        <w:jc w:val="left"/>
      </w:pPr>
      <w:r>
        <w:rPr>
          <w:b/>
          <w:color w:val="5F497A"/>
          <w:sz w:val="28"/>
        </w:rPr>
        <w:t xml:space="preserve">  </w:t>
      </w:r>
    </w:p>
    <w:p w:rsidR="00126C5B" w:rsidRDefault="00A91764">
      <w:pPr>
        <w:spacing w:after="21" w:line="259" w:lineRule="auto"/>
        <w:ind w:left="0" w:firstLine="0"/>
        <w:jc w:val="left"/>
      </w:pPr>
      <w:r>
        <w:rPr>
          <w:b/>
          <w:color w:val="5F497A"/>
          <w:sz w:val="28"/>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496" w:line="259" w:lineRule="auto"/>
        <w:ind w:left="0" w:firstLine="0"/>
        <w:jc w:val="left"/>
      </w:pPr>
      <w:r>
        <w:rPr>
          <w:sz w:val="20"/>
        </w:rPr>
        <w:t xml:space="preserve"> </w:t>
      </w:r>
    </w:p>
    <w:p w:rsidR="00126C5B" w:rsidRDefault="00A91764">
      <w:pPr>
        <w:spacing w:after="71" w:line="259" w:lineRule="auto"/>
        <w:ind w:left="586" w:firstLine="0"/>
        <w:jc w:val="left"/>
      </w:pPr>
      <w:r>
        <w:rPr>
          <w:b/>
          <w:sz w:val="52"/>
        </w:rPr>
        <w:t xml:space="preserve">İSTANBUL TEKNİK ÜNİVERSİTESİ </w:t>
      </w:r>
    </w:p>
    <w:p w:rsidR="00126C5B" w:rsidRDefault="00A91764">
      <w:pPr>
        <w:spacing w:after="161" w:line="259" w:lineRule="auto"/>
        <w:ind w:left="2" w:firstLine="0"/>
        <w:jc w:val="center"/>
      </w:pPr>
      <w:r>
        <w:rPr>
          <w:b/>
          <w:sz w:val="52"/>
        </w:rPr>
        <w:t xml:space="preserve"> </w:t>
      </w:r>
    </w:p>
    <w:p w:rsidR="00126C5B" w:rsidRDefault="00A91764">
      <w:pPr>
        <w:spacing w:after="53" w:line="267" w:lineRule="auto"/>
        <w:jc w:val="center"/>
      </w:pPr>
      <w:r>
        <w:rPr>
          <w:b/>
          <w:sz w:val="52"/>
        </w:rPr>
        <w:t xml:space="preserve">KİMYA-METALURJİ FAKÜLTESİ DEKANLIĞI </w:t>
      </w:r>
    </w:p>
    <w:p w:rsidR="00126C5B" w:rsidRDefault="00A91764">
      <w:pPr>
        <w:spacing w:after="0" w:line="259" w:lineRule="auto"/>
        <w:ind w:left="2" w:firstLine="0"/>
        <w:jc w:val="center"/>
      </w:pPr>
      <w:r>
        <w:rPr>
          <w:b/>
          <w:sz w:val="52"/>
        </w:rPr>
        <w:t xml:space="preserve"> </w:t>
      </w:r>
    </w:p>
    <w:p w:rsidR="00126C5B" w:rsidRDefault="00A91764">
      <w:pPr>
        <w:spacing w:after="161" w:line="259" w:lineRule="auto"/>
        <w:ind w:left="2" w:firstLine="0"/>
        <w:jc w:val="center"/>
      </w:pPr>
      <w:r>
        <w:rPr>
          <w:b/>
          <w:sz w:val="52"/>
        </w:rPr>
        <w:t xml:space="preserve"> </w:t>
      </w:r>
    </w:p>
    <w:p w:rsidR="00126C5B" w:rsidRDefault="00A91764">
      <w:pPr>
        <w:spacing w:after="53" w:line="267" w:lineRule="auto"/>
        <w:ind w:right="142"/>
        <w:jc w:val="center"/>
      </w:pPr>
      <w:r>
        <w:rPr>
          <w:b/>
          <w:sz w:val="52"/>
        </w:rPr>
        <w:t xml:space="preserve">FAALİYET RAPORU </w:t>
      </w:r>
    </w:p>
    <w:p w:rsidR="00126C5B" w:rsidRDefault="00A91764">
      <w:pPr>
        <w:spacing w:after="0" w:line="267" w:lineRule="auto"/>
        <w:ind w:right="142"/>
        <w:jc w:val="center"/>
      </w:pPr>
      <w:r>
        <w:rPr>
          <w:b/>
          <w:sz w:val="52"/>
        </w:rPr>
        <w:t xml:space="preserve">2024 </w:t>
      </w:r>
    </w:p>
    <w:p w:rsidR="00126C5B" w:rsidRDefault="00A91764">
      <w:pPr>
        <w:spacing w:after="88" w:line="259" w:lineRule="auto"/>
        <w:ind w:left="0" w:right="43" w:firstLine="0"/>
        <w:jc w:val="center"/>
      </w:pPr>
      <w:r>
        <w:rPr>
          <w:sz w:val="36"/>
        </w:rPr>
        <w:t xml:space="preserve"> </w:t>
      </w:r>
    </w:p>
    <w:p w:rsidR="00126C5B" w:rsidRDefault="00A91764">
      <w:pPr>
        <w:spacing w:after="0" w:line="259" w:lineRule="auto"/>
        <w:ind w:left="0" w:right="43" w:firstLine="0"/>
        <w:jc w:val="center"/>
      </w:pPr>
      <w:r>
        <w:rPr>
          <w:sz w:val="36"/>
        </w:rPr>
        <w:t xml:space="preserve"> </w:t>
      </w:r>
    </w:p>
    <w:p w:rsidR="00126C5B" w:rsidRDefault="00A91764">
      <w:pPr>
        <w:spacing w:after="0" w:line="259" w:lineRule="auto"/>
        <w:ind w:left="0" w:firstLine="0"/>
        <w:jc w:val="left"/>
      </w:pPr>
      <w:r>
        <w:rPr>
          <w:sz w:val="36"/>
        </w:rPr>
        <w:t xml:space="preserve"> </w:t>
      </w:r>
    </w:p>
    <w:p w:rsidR="00126C5B" w:rsidRDefault="00A91764">
      <w:pPr>
        <w:spacing w:after="0" w:line="259" w:lineRule="auto"/>
        <w:ind w:left="0" w:firstLine="0"/>
        <w:jc w:val="left"/>
      </w:pPr>
      <w:r>
        <w:rPr>
          <w:sz w:val="36"/>
        </w:rPr>
        <w:t xml:space="preserve"> </w:t>
      </w:r>
    </w:p>
    <w:p w:rsidR="00126C5B" w:rsidRDefault="00A91764">
      <w:pPr>
        <w:spacing w:after="0" w:line="259" w:lineRule="auto"/>
        <w:ind w:left="0" w:firstLine="0"/>
        <w:jc w:val="left"/>
      </w:pPr>
      <w:r>
        <w:rPr>
          <w:sz w:val="36"/>
        </w:rPr>
        <w:t xml:space="preserve"> </w:t>
      </w:r>
    </w:p>
    <w:p w:rsidR="00126C5B" w:rsidRDefault="00A91764">
      <w:pPr>
        <w:spacing w:after="86" w:line="259" w:lineRule="auto"/>
        <w:ind w:left="0" w:firstLine="0"/>
        <w:jc w:val="left"/>
      </w:pPr>
      <w:r>
        <w:rPr>
          <w:sz w:val="36"/>
        </w:rPr>
        <w:t xml:space="preserve"> </w:t>
      </w:r>
    </w:p>
    <w:p w:rsidR="00126C5B" w:rsidRDefault="00A91764">
      <w:pPr>
        <w:spacing w:after="88" w:line="259" w:lineRule="auto"/>
        <w:ind w:left="0" w:firstLine="0"/>
        <w:jc w:val="left"/>
      </w:pPr>
      <w:r>
        <w:rPr>
          <w:sz w:val="36"/>
        </w:rPr>
        <w:t xml:space="preserve"> </w:t>
      </w:r>
    </w:p>
    <w:p w:rsidR="00126C5B" w:rsidRDefault="00A91764">
      <w:pPr>
        <w:spacing w:after="0" w:line="259" w:lineRule="auto"/>
        <w:ind w:left="0" w:firstLine="0"/>
        <w:jc w:val="left"/>
      </w:pPr>
      <w:r>
        <w:rPr>
          <w:sz w:val="36"/>
        </w:rPr>
        <w:t xml:space="preserve"> </w:t>
      </w:r>
    </w:p>
    <w:p w:rsidR="00126C5B" w:rsidRDefault="00A91764">
      <w:pPr>
        <w:spacing w:after="62" w:line="259" w:lineRule="auto"/>
        <w:ind w:left="0" w:right="147" w:firstLine="0"/>
        <w:jc w:val="center"/>
      </w:pPr>
      <w:r>
        <w:rPr>
          <w:b/>
          <w:sz w:val="24"/>
        </w:rPr>
        <w:t xml:space="preserve">OCAK 2025 </w:t>
      </w:r>
    </w:p>
    <w:p w:rsidR="00126C5B" w:rsidRDefault="00A91764">
      <w:pPr>
        <w:spacing w:after="103" w:line="259" w:lineRule="auto"/>
        <w:ind w:left="0" w:firstLine="0"/>
        <w:jc w:val="left"/>
      </w:pPr>
      <w:r>
        <w:rPr>
          <w:sz w:val="20"/>
        </w:rPr>
        <w:t xml:space="preserve"> </w:t>
      </w:r>
    </w:p>
    <w:p w:rsidR="00126C5B" w:rsidRDefault="00A91764">
      <w:pPr>
        <w:spacing w:after="103" w:line="259" w:lineRule="auto"/>
        <w:ind w:left="0" w:firstLine="0"/>
        <w:jc w:val="left"/>
      </w:pPr>
      <w:r>
        <w:rPr>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101" w:line="259" w:lineRule="auto"/>
        <w:ind w:left="0" w:firstLine="0"/>
        <w:jc w:val="left"/>
      </w:pPr>
      <w:r>
        <w:rPr>
          <w:sz w:val="20"/>
        </w:rPr>
        <w:t xml:space="preserve"> </w:t>
      </w:r>
    </w:p>
    <w:p w:rsidR="00126C5B" w:rsidRDefault="00A91764">
      <w:pPr>
        <w:spacing w:after="101" w:line="259" w:lineRule="auto"/>
        <w:ind w:left="0" w:firstLine="0"/>
        <w:jc w:val="left"/>
      </w:pPr>
      <w:r>
        <w:rPr>
          <w:color w:val="336699"/>
          <w:sz w:val="20"/>
        </w:rPr>
        <w:t xml:space="preserve"> </w:t>
      </w:r>
    </w:p>
    <w:p w:rsidR="00126C5B" w:rsidRDefault="00A91764">
      <w:pPr>
        <w:spacing w:after="0" w:line="259" w:lineRule="auto"/>
        <w:ind w:left="0" w:right="88" w:firstLine="0"/>
        <w:jc w:val="right"/>
      </w:pPr>
      <w:r>
        <w:rPr>
          <w:b/>
          <w:color w:val="404040"/>
          <w:sz w:val="20"/>
        </w:rPr>
        <w:t xml:space="preserve"> </w:t>
      </w:r>
    </w:p>
    <w:p w:rsidR="00126C5B" w:rsidRDefault="00A91764">
      <w:pPr>
        <w:spacing w:after="0" w:line="259" w:lineRule="auto"/>
        <w:ind w:left="0" w:firstLine="0"/>
        <w:jc w:val="left"/>
      </w:pPr>
      <w:r>
        <w:rPr>
          <w:sz w:val="20"/>
        </w:rPr>
        <w:t xml:space="preserve"> </w:t>
      </w:r>
    </w:p>
    <w:p w:rsidR="00126C5B" w:rsidRDefault="00A91764">
      <w:pPr>
        <w:spacing w:after="57" w:line="259" w:lineRule="auto"/>
        <w:ind w:left="0" w:firstLine="0"/>
        <w:jc w:val="left"/>
      </w:pPr>
      <w:r>
        <w:rPr>
          <w:sz w:val="20"/>
        </w:rPr>
        <w:t xml:space="preserve"> </w:t>
      </w:r>
    </w:p>
    <w:p w:rsidR="00126C5B" w:rsidRDefault="00A91764">
      <w:pPr>
        <w:spacing w:after="179" w:line="259" w:lineRule="auto"/>
        <w:ind w:left="0" w:firstLine="0"/>
        <w:jc w:val="left"/>
      </w:pPr>
      <w:r>
        <w:rPr>
          <w:b/>
          <w:sz w:val="28"/>
        </w:rPr>
        <w:t xml:space="preserve"> </w:t>
      </w:r>
    </w:p>
    <w:p w:rsidR="00126C5B" w:rsidRDefault="00A91764">
      <w:pPr>
        <w:spacing w:after="0" w:line="259" w:lineRule="auto"/>
        <w:ind w:left="0" w:right="144" w:firstLine="0"/>
        <w:jc w:val="right"/>
      </w:pPr>
      <w:r>
        <w:rPr>
          <w:rFonts w:ascii="Times New Roman" w:eastAsia="Times New Roman" w:hAnsi="Times New Roman" w:cs="Times New Roman"/>
          <w:sz w:val="20"/>
        </w:rPr>
        <w:t xml:space="preserve">1 </w:t>
      </w:r>
    </w:p>
    <w:p w:rsidR="00126C5B" w:rsidRDefault="00A91764">
      <w:pPr>
        <w:spacing w:after="0" w:line="259" w:lineRule="auto"/>
        <w:ind w:left="0" w:firstLine="0"/>
        <w:jc w:val="left"/>
      </w:pPr>
      <w:r>
        <w:rPr>
          <w:rFonts w:ascii="Times New Roman" w:eastAsia="Times New Roman" w:hAnsi="Times New Roman" w:cs="Times New Roman"/>
          <w:sz w:val="20"/>
        </w:rPr>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lastRenderedPageBreak/>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t xml:space="preserve"> </w:t>
      </w:r>
    </w:p>
    <w:p w:rsidR="00126C5B" w:rsidRDefault="00A91764">
      <w:pPr>
        <w:spacing w:after="0" w:line="259" w:lineRule="auto"/>
        <w:ind w:left="0" w:firstLine="0"/>
        <w:jc w:val="left"/>
      </w:pPr>
      <w:r>
        <w:rPr>
          <w:b/>
          <w:sz w:val="28"/>
        </w:rPr>
        <w:t xml:space="preserve"> </w:t>
      </w:r>
    </w:p>
    <w:p w:rsidR="00126C5B" w:rsidRDefault="00A91764">
      <w:pPr>
        <w:spacing w:after="20" w:line="259" w:lineRule="auto"/>
        <w:ind w:left="0" w:firstLine="0"/>
        <w:jc w:val="left"/>
      </w:pPr>
      <w:r>
        <w:rPr>
          <w:b/>
          <w:sz w:val="28"/>
        </w:rPr>
        <w:t xml:space="preserve"> </w:t>
      </w:r>
    </w:p>
    <w:p w:rsidR="00126C5B" w:rsidRDefault="00A91764">
      <w:pPr>
        <w:pStyle w:val="Balk1"/>
        <w:ind w:left="-5"/>
      </w:pPr>
      <w:r>
        <w:t xml:space="preserve">İÇİNDEKİLER </w:t>
      </w:r>
    </w:p>
    <w:p w:rsidR="00126C5B" w:rsidRDefault="00A91764">
      <w:pPr>
        <w:spacing w:after="131" w:line="259" w:lineRule="auto"/>
        <w:ind w:left="110" w:firstLine="0"/>
        <w:jc w:val="left"/>
      </w:pPr>
      <w:r>
        <w:rPr>
          <w:b/>
          <w:color w:val="404040"/>
          <w:sz w:val="20"/>
        </w:rPr>
        <w:t xml:space="preserve">                                                                                                                                                          Sayfa No </w:t>
      </w:r>
    </w:p>
    <w:p w:rsidR="00126C5B" w:rsidRDefault="00A91764">
      <w:pPr>
        <w:tabs>
          <w:tab w:val="center" w:pos="9007"/>
        </w:tabs>
        <w:spacing w:after="130" w:line="259" w:lineRule="auto"/>
        <w:ind w:left="-15" w:firstLine="0"/>
        <w:jc w:val="left"/>
      </w:pPr>
      <w:r>
        <w:rPr>
          <w:b/>
          <w:sz w:val="20"/>
        </w:rPr>
        <w:t>BİRİM</w:t>
      </w:r>
      <w:r>
        <w:rPr>
          <w:b/>
          <w:sz w:val="16"/>
        </w:rPr>
        <w:t xml:space="preserve"> </w:t>
      </w:r>
      <w:r>
        <w:rPr>
          <w:b/>
          <w:sz w:val="20"/>
        </w:rPr>
        <w:t>YÖNETİCİSİ</w:t>
      </w:r>
      <w:r>
        <w:rPr>
          <w:b/>
          <w:sz w:val="16"/>
        </w:rPr>
        <w:t xml:space="preserve"> </w:t>
      </w:r>
      <w:r>
        <w:rPr>
          <w:b/>
          <w:sz w:val="20"/>
        </w:rPr>
        <w:t xml:space="preserve">SUNUŞU </w:t>
      </w:r>
      <w:r>
        <w:rPr>
          <w:b/>
          <w:sz w:val="20"/>
        </w:rPr>
        <w:tab/>
        <w:t xml:space="preserve">3 </w:t>
      </w:r>
    </w:p>
    <w:p w:rsidR="00126C5B" w:rsidRDefault="00A91764">
      <w:pPr>
        <w:tabs>
          <w:tab w:val="center" w:pos="9007"/>
        </w:tabs>
        <w:spacing w:after="130" w:line="259" w:lineRule="auto"/>
        <w:ind w:left="-15" w:firstLine="0"/>
        <w:jc w:val="left"/>
      </w:pPr>
      <w:r>
        <w:rPr>
          <w:b/>
          <w:sz w:val="20"/>
        </w:rPr>
        <w:t>I-</w:t>
      </w:r>
      <w:r>
        <w:rPr>
          <w:b/>
          <w:sz w:val="16"/>
        </w:rPr>
        <w:t xml:space="preserve"> </w:t>
      </w:r>
      <w:r>
        <w:rPr>
          <w:b/>
          <w:sz w:val="20"/>
        </w:rPr>
        <w:t>GENEL</w:t>
      </w:r>
      <w:r>
        <w:rPr>
          <w:b/>
          <w:sz w:val="16"/>
        </w:rPr>
        <w:t xml:space="preserve"> </w:t>
      </w:r>
      <w:r>
        <w:rPr>
          <w:b/>
          <w:sz w:val="20"/>
        </w:rPr>
        <w:t xml:space="preserve">BİLGİLER </w:t>
      </w:r>
      <w:r>
        <w:rPr>
          <w:b/>
          <w:sz w:val="20"/>
        </w:rPr>
        <w:tab/>
        <w:t xml:space="preserve">4 </w:t>
      </w:r>
    </w:p>
    <w:p w:rsidR="00126C5B" w:rsidRDefault="00A91764">
      <w:pPr>
        <w:numPr>
          <w:ilvl w:val="0"/>
          <w:numId w:val="1"/>
        </w:numPr>
        <w:spacing w:after="130" w:line="259" w:lineRule="auto"/>
        <w:ind w:hanging="415"/>
        <w:jc w:val="left"/>
      </w:pPr>
      <w:r>
        <w:rPr>
          <w:b/>
          <w:sz w:val="20"/>
        </w:rPr>
        <w:t>ÖZGÖREV</w:t>
      </w:r>
      <w:r>
        <w:rPr>
          <w:b/>
          <w:sz w:val="16"/>
        </w:rPr>
        <w:t xml:space="preserve"> </w:t>
      </w:r>
      <w:r>
        <w:rPr>
          <w:b/>
          <w:sz w:val="20"/>
        </w:rPr>
        <w:t>VE</w:t>
      </w:r>
      <w:r>
        <w:rPr>
          <w:b/>
          <w:sz w:val="16"/>
        </w:rPr>
        <w:t xml:space="preserve"> </w:t>
      </w:r>
      <w:r>
        <w:rPr>
          <w:b/>
          <w:sz w:val="20"/>
        </w:rPr>
        <w:t xml:space="preserve">ÖZGÖRÜŞ </w:t>
      </w:r>
      <w:r>
        <w:rPr>
          <w:b/>
          <w:sz w:val="20"/>
        </w:rPr>
        <w:tab/>
        <w:t xml:space="preserve">4 </w:t>
      </w:r>
    </w:p>
    <w:p w:rsidR="00126C5B" w:rsidRDefault="00A91764">
      <w:pPr>
        <w:numPr>
          <w:ilvl w:val="0"/>
          <w:numId w:val="1"/>
        </w:numPr>
        <w:spacing w:after="130" w:line="259" w:lineRule="auto"/>
        <w:ind w:hanging="415"/>
        <w:jc w:val="left"/>
      </w:pPr>
      <w:r>
        <w:rPr>
          <w:b/>
          <w:sz w:val="20"/>
        </w:rPr>
        <w:t>YETKİ,</w:t>
      </w:r>
      <w:r>
        <w:rPr>
          <w:b/>
          <w:sz w:val="16"/>
        </w:rPr>
        <w:t xml:space="preserve"> </w:t>
      </w:r>
      <w:r>
        <w:rPr>
          <w:b/>
          <w:sz w:val="20"/>
        </w:rPr>
        <w:t>GÖREV</w:t>
      </w:r>
      <w:r>
        <w:rPr>
          <w:b/>
          <w:sz w:val="16"/>
        </w:rPr>
        <w:t xml:space="preserve"> </w:t>
      </w:r>
      <w:r>
        <w:rPr>
          <w:b/>
          <w:sz w:val="20"/>
        </w:rPr>
        <w:t>VE</w:t>
      </w:r>
      <w:r>
        <w:rPr>
          <w:b/>
          <w:sz w:val="16"/>
        </w:rPr>
        <w:t xml:space="preserve"> </w:t>
      </w:r>
      <w:r>
        <w:rPr>
          <w:b/>
          <w:sz w:val="20"/>
        </w:rPr>
        <w:t xml:space="preserve">SORUMLULUKLAR </w:t>
      </w:r>
      <w:r>
        <w:rPr>
          <w:b/>
          <w:sz w:val="20"/>
        </w:rPr>
        <w:tab/>
        <w:t xml:space="preserve">4 </w:t>
      </w:r>
    </w:p>
    <w:p w:rsidR="00126C5B" w:rsidRDefault="00A91764">
      <w:pPr>
        <w:numPr>
          <w:ilvl w:val="0"/>
          <w:numId w:val="1"/>
        </w:numPr>
        <w:spacing w:after="130" w:line="259" w:lineRule="auto"/>
        <w:ind w:hanging="415"/>
        <w:jc w:val="left"/>
      </w:pPr>
      <w:r>
        <w:rPr>
          <w:b/>
          <w:sz w:val="20"/>
        </w:rPr>
        <w:t>İDAREYE</w:t>
      </w:r>
      <w:r>
        <w:rPr>
          <w:b/>
          <w:sz w:val="16"/>
        </w:rPr>
        <w:t xml:space="preserve"> </w:t>
      </w:r>
      <w:r>
        <w:rPr>
          <w:b/>
          <w:sz w:val="20"/>
        </w:rPr>
        <w:t>İLİŞKİN</w:t>
      </w:r>
      <w:r>
        <w:rPr>
          <w:b/>
          <w:sz w:val="16"/>
        </w:rPr>
        <w:t xml:space="preserve"> </w:t>
      </w:r>
      <w:r>
        <w:rPr>
          <w:b/>
          <w:sz w:val="20"/>
        </w:rPr>
        <w:t xml:space="preserve">BİLGİLER </w:t>
      </w:r>
      <w:r>
        <w:rPr>
          <w:b/>
          <w:sz w:val="20"/>
        </w:rPr>
        <w:tab/>
        <w:t xml:space="preserve">4 </w:t>
      </w:r>
    </w:p>
    <w:p w:rsidR="00126C5B" w:rsidRDefault="00A91764">
      <w:pPr>
        <w:numPr>
          <w:ilvl w:val="1"/>
          <w:numId w:val="1"/>
        </w:numPr>
        <w:spacing w:after="130" w:line="259" w:lineRule="auto"/>
        <w:ind w:left="993" w:hanging="427"/>
        <w:jc w:val="left"/>
      </w:pPr>
      <w:r>
        <w:rPr>
          <w:b/>
          <w:sz w:val="20"/>
        </w:rPr>
        <w:t xml:space="preserve">Fiziksel Yapı </w:t>
      </w:r>
      <w:r>
        <w:rPr>
          <w:b/>
          <w:sz w:val="20"/>
        </w:rPr>
        <w:tab/>
        <w:t xml:space="preserve">5 </w:t>
      </w:r>
    </w:p>
    <w:p w:rsidR="00126C5B" w:rsidRDefault="00A91764">
      <w:pPr>
        <w:numPr>
          <w:ilvl w:val="1"/>
          <w:numId w:val="1"/>
        </w:numPr>
        <w:spacing w:after="105" w:line="259" w:lineRule="auto"/>
        <w:ind w:left="993" w:hanging="427"/>
        <w:jc w:val="left"/>
      </w:pPr>
      <w:r>
        <w:rPr>
          <w:b/>
          <w:sz w:val="20"/>
        </w:rPr>
        <w:t xml:space="preserve">Örgüt Yapısı </w:t>
      </w:r>
      <w:r>
        <w:rPr>
          <w:b/>
          <w:sz w:val="20"/>
        </w:rPr>
        <w:tab/>
        <w:t xml:space="preserve">5 </w:t>
      </w:r>
    </w:p>
    <w:p w:rsidR="00126C5B" w:rsidRDefault="00A91764">
      <w:pPr>
        <w:numPr>
          <w:ilvl w:val="1"/>
          <w:numId w:val="1"/>
        </w:numPr>
        <w:spacing w:after="130" w:line="259" w:lineRule="auto"/>
        <w:ind w:left="993" w:hanging="427"/>
        <w:jc w:val="left"/>
      </w:pPr>
      <w:r>
        <w:rPr>
          <w:b/>
          <w:sz w:val="20"/>
        </w:rPr>
        <w:t xml:space="preserve">Bilgi ve Teknolojik Kaynaklar </w:t>
      </w:r>
      <w:r>
        <w:rPr>
          <w:b/>
          <w:sz w:val="20"/>
        </w:rPr>
        <w:tab/>
        <w:t xml:space="preserve">6 </w:t>
      </w:r>
    </w:p>
    <w:p w:rsidR="00126C5B" w:rsidRDefault="00A91764">
      <w:pPr>
        <w:numPr>
          <w:ilvl w:val="1"/>
          <w:numId w:val="1"/>
        </w:numPr>
        <w:spacing w:after="102" w:line="259" w:lineRule="auto"/>
        <w:ind w:left="993" w:hanging="427"/>
        <w:jc w:val="left"/>
      </w:pPr>
      <w:r>
        <w:rPr>
          <w:b/>
          <w:sz w:val="20"/>
        </w:rPr>
        <w:t xml:space="preserve">İnsan Kaynakları </w:t>
      </w:r>
      <w:r>
        <w:rPr>
          <w:b/>
          <w:sz w:val="20"/>
        </w:rPr>
        <w:tab/>
        <w:t xml:space="preserve">6 </w:t>
      </w:r>
    </w:p>
    <w:p w:rsidR="00126C5B" w:rsidRDefault="00A91764">
      <w:pPr>
        <w:numPr>
          <w:ilvl w:val="1"/>
          <w:numId w:val="1"/>
        </w:numPr>
        <w:spacing w:after="130" w:line="259" w:lineRule="auto"/>
        <w:ind w:left="993" w:hanging="427"/>
        <w:jc w:val="left"/>
      </w:pPr>
      <w:r>
        <w:rPr>
          <w:b/>
          <w:sz w:val="20"/>
        </w:rPr>
        <w:t xml:space="preserve">Sunulan Hizmetler </w:t>
      </w:r>
      <w:r>
        <w:rPr>
          <w:b/>
          <w:sz w:val="20"/>
        </w:rPr>
        <w:tab/>
        <w:t xml:space="preserve">7 </w:t>
      </w:r>
    </w:p>
    <w:p w:rsidR="00126C5B" w:rsidRDefault="00A91764">
      <w:pPr>
        <w:numPr>
          <w:ilvl w:val="1"/>
          <w:numId w:val="1"/>
        </w:numPr>
        <w:spacing w:after="130" w:line="259" w:lineRule="auto"/>
        <w:ind w:left="993" w:hanging="427"/>
        <w:jc w:val="left"/>
      </w:pPr>
      <w:r>
        <w:rPr>
          <w:b/>
          <w:sz w:val="20"/>
        </w:rPr>
        <w:t xml:space="preserve">Yönetim ve İç Kontrol Sistemi </w:t>
      </w:r>
      <w:r>
        <w:rPr>
          <w:b/>
          <w:sz w:val="20"/>
        </w:rPr>
        <w:tab/>
        <w:t xml:space="preserve">12 </w:t>
      </w:r>
    </w:p>
    <w:p w:rsidR="00126C5B" w:rsidRDefault="00A91764">
      <w:pPr>
        <w:tabs>
          <w:tab w:val="center" w:pos="8949"/>
        </w:tabs>
        <w:spacing w:after="130" w:line="259" w:lineRule="auto"/>
        <w:ind w:left="-15" w:firstLine="0"/>
        <w:jc w:val="left"/>
      </w:pPr>
      <w:r>
        <w:rPr>
          <w:b/>
          <w:sz w:val="20"/>
        </w:rPr>
        <w:t>II-</w:t>
      </w:r>
      <w:r>
        <w:rPr>
          <w:b/>
          <w:sz w:val="16"/>
        </w:rPr>
        <w:t xml:space="preserve"> </w:t>
      </w:r>
      <w:r>
        <w:rPr>
          <w:b/>
          <w:sz w:val="20"/>
        </w:rPr>
        <w:t>AMAÇ</w:t>
      </w:r>
      <w:r>
        <w:rPr>
          <w:b/>
          <w:sz w:val="16"/>
        </w:rPr>
        <w:t xml:space="preserve"> VE </w:t>
      </w:r>
      <w:r>
        <w:rPr>
          <w:b/>
          <w:sz w:val="20"/>
        </w:rPr>
        <w:t xml:space="preserve">HEDEFLER </w:t>
      </w:r>
      <w:r>
        <w:rPr>
          <w:b/>
          <w:sz w:val="20"/>
        </w:rPr>
        <w:tab/>
        <w:t xml:space="preserve">13 </w:t>
      </w:r>
    </w:p>
    <w:p w:rsidR="00126C5B" w:rsidRDefault="00A91764">
      <w:pPr>
        <w:numPr>
          <w:ilvl w:val="0"/>
          <w:numId w:val="2"/>
        </w:numPr>
        <w:spacing w:after="130" w:line="259" w:lineRule="auto"/>
        <w:ind w:hanging="406"/>
        <w:jc w:val="left"/>
      </w:pPr>
      <w:r>
        <w:rPr>
          <w:b/>
          <w:sz w:val="20"/>
        </w:rPr>
        <w:t>İDARENİN</w:t>
      </w:r>
      <w:r>
        <w:rPr>
          <w:b/>
          <w:sz w:val="16"/>
        </w:rPr>
        <w:t xml:space="preserve"> </w:t>
      </w:r>
      <w:r>
        <w:rPr>
          <w:b/>
          <w:sz w:val="20"/>
        </w:rPr>
        <w:t>AMAÇ</w:t>
      </w:r>
      <w:r>
        <w:rPr>
          <w:b/>
          <w:sz w:val="16"/>
        </w:rPr>
        <w:t xml:space="preserve"> </w:t>
      </w:r>
      <w:r>
        <w:rPr>
          <w:b/>
          <w:sz w:val="20"/>
        </w:rPr>
        <w:t>VE</w:t>
      </w:r>
      <w:r>
        <w:rPr>
          <w:b/>
          <w:sz w:val="16"/>
        </w:rPr>
        <w:t xml:space="preserve"> </w:t>
      </w:r>
      <w:r>
        <w:rPr>
          <w:b/>
          <w:sz w:val="20"/>
        </w:rPr>
        <w:t xml:space="preserve">HEDEFLERİ </w:t>
      </w:r>
      <w:r>
        <w:rPr>
          <w:b/>
          <w:sz w:val="20"/>
        </w:rPr>
        <w:tab/>
        <w:t xml:space="preserve">13 </w:t>
      </w:r>
    </w:p>
    <w:p w:rsidR="00126C5B" w:rsidRDefault="00A91764">
      <w:pPr>
        <w:numPr>
          <w:ilvl w:val="0"/>
          <w:numId w:val="2"/>
        </w:numPr>
        <w:spacing w:after="130" w:line="259" w:lineRule="auto"/>
        <w:ind w:hanging="406"/>
        <w:jc w:val="left"/>
      </w:pPr>
      <w:r>
        <w:rPr>
          <w:b/>
          <w:sz w:val="20"/>
        </w:rPr>
        <w:t>TEMEL</w:t>
      </w:r>
      <w:r>
        <w:rPr>
          <w:b/>
          <w:sz w:val="16"/>
        </w:rPr>
        <w:t xml:space="preserve"> </w:t>
      </w:r>
      <w:r>
        <w:rPr>
          <w:b/>
          <w:sz w:val="20"/>
        </w:rPr>
        <w:t>POLİTİKALAR</w:t>
      </w:r>
      <w:r>
        <w:rPr>
          <w:b/>
          <w:sz w:val="16"/>
        </w:rPr>
        <w:t xml:space="preserve"> </w:t>
      </w:r>
      <w:r>
        <w:rPr>
          <w:b/>
          <w:sz w:val="20"/>
        </w:rPr>
        <w:t>VE</w:t>
      </w:r>
      <w:r>
        <w:rPr>
          <w:b/>
          <w:sz w:val="16"/>
        </w:rPr>
        <w:t xml:space="preserve"> </w:t>
      </w:r>
      <w:r>
        <w:rPr>
          <w:b/>
          <w:sz w:val="20"/>
        </w:rPr>
        <w:t xml:space="preserve">ÖNCELİKLER </w:t>
      </w:r>
      <w:r>
        <w:rPr>
          <w:b/>
          <w:sz w:val="20"/>
        </w:rPr>
        <w:tab/>
        <w:t xml:space="preserve">13 </w:t>
      </w:r>
    </w:p>
    <w:p w:rsidR="00126C5B" w:rsidRDefault="00A91764">
      <w:pPr>
        <w:tabs>
          <w:tab w:val="center" w:pos="8949"/>
        </w:tabs>
        <w:spacing w:after="130" w:line="259" w:lineRule="auto"/>
        <w:ind w:left="-15" w:firstLine="0"/>
        <w:jc w:val="left"/>
      </w:pPr>
      <w:r>
        <w:rPr>
          <w:b/>
          <w:sz w:val="20"/>
        </w:rPr>
        <w:t>III-FAALİYETLERE</w:t>
      </w:r>
      <w:r>
        <w:rPr>
          <w:b/>
          <w:sz w:val="16"/>
        </w:rPr>
        <w:t xml:space="preserve"> </w:t>
      </w:r>
      <w:r>
        <w:rPr>
          <w:b/>
          <w:sz w:val="20"/>
        </w:rPr>
        <w:t>İLİŞKİN</w:t>
      </w:r>
      <w:r>
        <w:rPr>
          <w:b/>
          <w:sz w:val="16"/>
        </w:rPr>
        <w:t xml:space="preserve"> </w:t>
      </w:r>
      <w:r>
        <w:rPr>
          <w:b/>
          <w:sz w:val="20"/>
        </w:rPr>
        <w:t>BİLGİ</w:t>
      </w:r>
      <w:r>
        <w:rPr>
          <w:b/>
          <w:sz w:val="16"/>
        </w:rPr>
        <w:t xml:space="preserve"> </w:t>
      </w:r>
      <w:r>
        <w:rPr>
          <w:b/>
          <w:sz w:val="20"/>
        </w:rPr>
        <w:t>VE</w:t>
      </w:r>
      <w:r>
        <w:rPr>
          <w:b/>
          <w:sz w:val="16"/>
        </w:rPr>
        <w:t xml:space="preserve"> </w:t>
      </w:r>
      <w:r>
        <w:rPr>
          <w:b/>
          <w:sz w:val="20"/>
        </w:rPr>
        <w:t xml:space="preserve">DEĞERLENDİRMELER </w:t>
      </w:r>
      <w:r>
        <w:rPr>
          <w:b/>
          <w:sz w:val="20"/>
        </w:rPr>
        <w:tab/>
        <w:t xml:space="preserve">13 </w:t>
      </w:r>
    </w:p>
    <w:p w:rsidR="00126C5B" w:rsidRDefault="00A91764">
      <w:pPr>
        <w:numPr>
          <w:ilvl w:val="0"/>
          <w:numId w:val="3"/>
        </w:numPr>
        <w:spacing w:after="130" w:line="259" w:lineRule="auto"/>
        <w:ind w:hanging="415"/>
        <w:jc w:val="left"/>
      </w:pPr>
      <w:r>
        <w:rPr>
          <w:b/>
          <w:sz w:val="20"/>
        </w:rPr>
        <w:t>MALİ</w:t>
      </w:r>
      <w:r>
        <w:rPr>
          <w:b/>
          <w:sz w:val="16"/>
        </w:rPr>
        <w:t xml:space="preserve"> </w:t>
      </w:r>
      <w:r>
        <w:rPr>
          <w:b/>
          <w:sz w:val="20"/>
        </w:rPr>
        <w:t xml:space="preserve">BİLGİLER </w:t>
      </w:r>
      <w:r>
        <w:rPr>
          <w:b/>
          <w:sz w:val="20"/>
        </w:rPr>
        <w:tab/>
        <w:t xml:space="preserve">13 </w:t>
      </w:r>
    </w:p>
    <w:p w:rsidR="00126C5B" w:rsidRDefault="00A91764">
      <w:pPr>
        <w:numPr>
          <w:ilvl w:val="0"/>
          <w:numId w:val="3"/>
        </w:numPr>
        <w:spacing w:after="130" w:line="259" w:lineRule="auto"/>
        <w:ind w:hanging="415"/>
        <w:jc w:val="left"/>
      </w:pPr>
      <w:r>
        <w:rPr>
          <w:b/>
          <w:sz w:val="20"/>
        </w:rPr>
        <w:t>PERFORMANS</w:t>
      </w:r>
      <w:r>
        <w:rPr>
          <w:b/>
          <w:sz w:val="16"/>
        </w:rPr>
        <w:t xml:space="preserve"> </w:t>
      </w:r>
      <w:r>
        <w:rPr>
          <w:b/>
          <w:sz w:val="20"/>
        </w:rPr>
        <w:t xml:space="preserve">BİLGİLERİ </w:t>
      </w:r>
      <w:r>
        <w:rPr>
          <w:b/>
          <w:sz w:val="20"/>
        </w:rPr>
        <w:tab/>
        <w:t xml:space="preserve">14 </w:t>
      </w:r>
    </w:p>
    <w:p w:rsidR="00126C5B" w:rsidRDefault="00A91764">
      <w:pPr>
        <w:tabs>
          <w:tab w:val="center" w:pos="8949"/>
        </w:tabs>
        <w:spacing w:after="130" w:line="259" w:lineRule="auto"/>
        <w:ind w:left="-15" w:firstLine="0"/>
        <w:jc w:val="left"/>
      </w:pPr>
      <w:r>
        <w:rPr>
          <w:b/>
          <w:sz w:val="20"/>
        </w:rPr>
        <w:t>IV-KURUMSAL</w:t>
      </w:r>
      <w:r>
        <w:rPr>
          <w:b/>
          <w:sz w:val="16"/>
        </w:rPr>
        <w:t xml:space="preserve"> </w:t>
      </w:r>
      <w:r>
        <w:rPr>
          <w:b/>
          <w:sz w:val="20"/>
        </w:rPr>
        <w:t>KABİLİYET</w:t>
      </w:r>
      <w:r>
        <w:rPr>
          <w:b/>
          <w:sz w:val="16"/>
        </w:rPr>
        <w:t xml:space="preserve"> VE </w:t>
      </w:r>
      <w:r>
        <w:rPr>
          <w:b/>
          <w:sz w:val="20"/>
        </w:rPr>
        <w:t>KAPASİTENİN</w:t>
      </w:r>
      <w:r>
        <w:rPr>
          <w:b/>
          <w:sz w:val="16"/>
        </w:rPr>
        <w:t xml:space="preserve"> </w:t>
      </w:r>
      <w:r>
        <w:rPr>
          <w:b/>
          <w:sz w:val="20"/>
        </w:rPr>
        <w:t xml:space="preserve">DEĞERLENDİRİLMESİ </w:t>
      </w:r>
      <w:r>
        <w:rPr>
          <w:b/>
          <w:sz w:val="20"/>
        </w:rPr>
        <w:tab/>
        <w:t xml:space="preserve">16 </w:t>
      </w:r>
    </w:p>
    <w:p w:rsidR="00126C5B" w:rsidRDefault="00A91764">
      <w:pPr>
        <w:numPr>
          <w:ilvl w:val="0"/>
          <w:numId w:val="4"/>
        </w:numPr>
        <w:spacing w:after="107" w:line="259" w:lineRule="auto"/>
        <w:ind w:hanging="300"/>
        <w:jc w:val="left"/>
      </w:pPr>
      <w:r>
        <w:rPr>
          <w:b/>
          <w:sz w:val="20"/>
        </w:rPr>
        <w:t>ÖNERİ</w:t>
      </w:r>
      <w:r>
        <w:rPr>
          <w:b/>
          <w:sz w:val="16"/>
        </w:rPr>
        <w:t xml:space="preserve"> </w:t>
      </w:r>
      <w:r>
        <w:rPr>
          <w:b/>
          <w:sz w:val="20"/>
        </w:rPr>
        <w:t>VE</w:t>
      </w:r>
      <w:r>
        <w:rPr>
          <w:b/>
          <w:sz w:val="16"/>
        </w:rPr>
        <w:t xml:space="preserve"> </w:t>
      </w:r>
      <w:r>
        <w:rPr>
          <w:b/>
          <w:sz w:val="20"/>
        </w:rPr>
        <w:t xml:space="preserve">TEDBİRLER </w:t>
      </w:r>
      <w:r>
        <w:rPr>
          <w:b/>
          <w:sz w:val="20"/>
        </w:rPr>
        <w:tab/>
        <w:t xml:space="preserve">18 </w:t>
      </w:r>
    </w:p>
    <w:p w:rsidR="00126C5B" w:rsidRDefault="00A91764">
      <w:pPr>
        <w:numPr>
          <w:ilvl w:val="0"/>
          <w:numId w:val="4"/>
        </w:numPr>
        <w:spacing w:after="130" w:line="259" w:lineRule="auto"/>
        <w:ind w:hanging="300"/>
        <w:jc w:val="left"/>
      </w:pPr>
      <w:r>
        <w:rPr>
          <w:b/>
          <w:sz w:val="20"/>
        </w:rPr>
        <w:t xml:space="preserve">EKLER </w:t>
      </w:r>
      <w:r>
        <w:rPr>
          <w:b/>
          <w:sz w:val="20"/>
        </w:rPr>
        <w:tab/>
        <w:t xml:space="preserve">19 </w:t>
      </w:r>
    </w:p>
    <w:p w:rsidR="00126C5B" w:rsidRDefault="00A91764">
      <w:pPr>
        <w:spacing w:after="101" w:line="259" w:lineRule="auto"/>
        <w:ind w:left="0" w:firstLine="0"/>
        <w:jc w:val="left"/>
      </w:pPr>
      <w:r>
        <w:rPr>
          <w:b/>
          <w:sz w:val="19"/>
        </w:rPr>
        <w:t>-İÇ</w:t>
      </w:r>
      <w:r>
        <w:rPr>
          <w:b/>
          <w:sz w:val="15"/>
        </w:rPr>
        <w:t xml:space="preserve"> </w:t>
      </w:r>
      <w:r>
        <w:rPr>
          <w:b/>
          <w:sz w:val="19"/>
        </w:rPr>
        <w:t>KONTROL</w:t>
      </w:r>
      <w:r>
        <w:rPr>
          <w:b/>
          <w:sz w:val="15"/>
        </w:rPr>
        <w:t xml:space="preserve"> </w:t>
      </w:r>
      <w:r>
        <w:rPr>
          <w:b/>
          <w:sz w:val="19"/>
        </w:rPr>
        <w:t>GÜVENCE</w:t>
      </w:r>
      <w:r>
        <w:rPr>
          <w:b/>
          <w:sz w:val="15"/>
        </w:rPr>
        <w:t xml:space="preserve"> </w:t>
      </w:r>
      <w:r>
        <w:rPr>
          <w:b/>
          <w:sz w:val="19"/>
        </w:rPr>
        <w:t>BEY</w:t>
      </w:r>
      <w:r>
        <w:rPr>
          <w:b/>
          <w:sz w:val="19"/>
        </w:rPr>
        <w:t>ANI………………………………………………………………………………..</w:t>
      </w:r>
      <w:r>
        <w:rPr>
          <w:b/>
          <w:sz w:val="15"/>
        </w:rPr>
        <w:t xml:space="preserve"> </w:t>
      </w:r>
      <w:r>
        <w:rPr>
          <w:b/>
          <w:sz w:val="19"/>
        </w:rPr>
        <w:t xml:space="preserve">20 </w:t>
      </w:r>
    </w:p>
    <w:p w:rsidR="00126C5B" w:rsidRDefault="00A91764">
      <w:pPr>
        <w:spacing w:after="101" w:line="259" w:lineRule="auto"/>
        <w:ind w:left="0" w:firstLine="0"/>
        <w:jc w:val="left"/>
      </w:pPr>
      <w:r>
        <w:rPr>
          <w:b/>
          <w:color w:val="A3478B"/>
          <w:sz w:val="20"/>
        </w:rPr>
        <w:t xml:space="preserve"> </w:t>
      </w:r>
    </w:p>
    <w:p w:rsidR="00126C5B" w:rsidRDefault="00A91764">
      <w:pPr>
        <w:spacing w:after="0" w:line="259" w:lineRule="auto"/>
        <w:ind w:left="0" w:firstLine="0"/>
        <w:jc w:val="left"/>
      </w:pPr>
      <w:r>
        <w:rPr>
          <w:color w:val="404040"/>
          <w:sz w:val="20"/>
        </w:rPr>
        <w:t xml:space="preserve"> </w:t>
      </w:r>
    </w:p>
    <w:p w:rsidR="00126C5B" w:rsidRDefault="00A91764">
      <w:pPr>
        <w:spacing w:after="300" w:line="259" w:lineRule="auto"/>
        <w:ind w:left="0" w:firstLine="0"/>
        <w:jc w:val="left"/>
      </w:pPr>
      <w:r>
        <w:rPr>
          <w:b/>
          <w:sz w:val="28"/>
        </w:rPr>
        <w:t xml:space="preserve"> </w:t>
      </w:r>
    </w:p>
    <w:p w:rsidR="00126C5B" w:rsidRDefault="00A91764">
      <w:pPr>
        <w:pStyle w:val="Balk1"/>
        <w:spacing w:after="239"/>
        <w:ind w:left="-5"/>
      </w:pPr>
      <w:r>
        <w:t xml:space="preserve">BİRİM YÖNETİCİSİ SUNUŞU </w:t>
      </w:r>
    </w:p>
    <w:p w:rsidR="00126C5B" w:rsidRDefault="00A91764">
      <w:pPr>
        <w:ind w:left="-5" w:right="45"/>
      </w:pPr>
      <w:r>
        <w:t xml:space="preserve">İstanbul Teknik Üniversitesi (İTÜ) Kimya-Metalurji Fakültesi, Eğitim-Öğretim, Ar-Ge, İnovasyon, Yaygın Etki, Sürekli Gelişim ve Sürdürülebilirlik stratejik hedefleri doğrultusunda; </w:t>
      </w:r>
      <w:r>
        <w:t>Kimya, Metalurji, Malzeme, Gıda ve Biyomühendislik alanlarında geleceğin mühendis adaylarını yetiştirmeyi, yarının anahtar teknolojileri ve disiplinlerarası mühendislik konularında dünyadaki gelişmeleri takip ederek bilimsel ve uygulamalı araştırmalar yapm</w:t>
      </w:r>
      <w:r>
        <w:t xml:space="preserve">ayı, yükselen ve öncü çoklu teknoloji kullanımı, yenilikçi ve Ar-Ge’ye dayalı etkin ve sürdürülebilir iş birlikleri ile hem ulusal hem de uluslararası düzeyde lider çalışmaların odağı olmayı hedeflemektedir.  </w:t>
      </w:r>
    </w:p>
    <w:p w:rsidR="00126C5B" w:rsidRDefault="00A91764">
      <w:pPr>
        <w:spacing w:after="0" w:line="259" w:lineRule="auto"/>
        <w:ind w:left="0" w:firstLine="0"/>
        <w:jc w:val="left"/>
      </w:pPr>
      <w:r>
        <w:t xml:space="preserve"> </w:t>
      </w:r>
    </w:p>
    <w:p w:rsidR="00126C5B" w:rsidRDefault="00A91764">
      <w:pPr>
        <w:ind w:left="-5" w:right="45"/>
      </w:pPr>
      <w:r>
        <w:lastRenderedPageBreak/>
        <w:t xml:space="preserve">Fakültemiz bünyesinde dört adet lisans, bir </w:t>
      </w:r>
      <w:r>
        <w:t>adet uluslararası ortak lisans programı ile birlikte beş adet tezli yüksek lisans ve üç adet doktora programı mevcuttur.  Kimya Mühendisliği Bölümü’nde lisans eğitimi %30 İngilizce, Metalurji ve Malzeme Mühendisliği Bölümü hem %30 hem de %100 İngilizce olm</w:t>
      </w:r>
      <w:r>
        <w:t>ak üzere iki farklı lisans eğitimi gerçekleştirirken Gıda Mühendisliği Bölümü’nde lisans eğitimi %30 İngilizce olarak sürdürülmektedir. Fakültemiz bünyesinde 2006 yılında kurulmuş olan Biyomühendislik Programı, çift diploma veren uluslararası bir eğitim pr</w:t>
      </w:r>
      <w:r>
        <w:t>ogramıdır. Bu programa kayıtlı olan öğrencilerimiz, birinci ve üçüncü eğitim yıllarını İTÜ’ de, ikinci ve dördüncü eğitim yıllarını ise Montana State Üniversitesi'nde (ABD) geçirmektedir. Biyomühendislik programını tamamlayıp mezun olmaya hak kazananlar he</w:t>
      </w:r>
      <w:r>
        <w:t xml:space="preserve">m İTÜ’den hem de Montana State Üniversitesi’nden diploma almaktadırlar. Uluslararası Saraybosna Üniversitesi Biyomühendislik Programı, 2024 yılında kurulmuş olup, 2025 yılında öğrenci almayı planlamaktadır. </w:t>
      </w:r>
    </w:p>
    <w:p w:rsidR="00126C5B" w:rsidRDefault="00A91764">
      <w:pPr>
        <w:spacing w:after="0" w:line="259" w:lineRule="auto"/>
        <w:ind w:left="0" w:firstLine="0"/>
        <w:jc w:val="left"/>
      </w:pPr>
      <w:r>
        <w:t xml:space="preserve"> </w:t>
      </w:r>
    </w:p>
    <w:p w:rsidR="00126C5B" w:rsidRDefault="00A91764">
      <w:pPr>
        <w:ind w:left="-5" w:right="45"/>
      </w:pPr>
      <w:r>
        <w:t>Fakültemiz lisans ve lisansüstü programlarının</w:t>
      </w:r>
      <w:r>
        <w:t xml:space="preserve"> amacı; mesleki etik değerlere sahip, sürekli gelişime açık, yaşam boyu öğrenme alışkanlığı edinmiş, teknolojik çözümler üreterek endüstri ile toplumun ihtiyaçlarına cevap verebilecek ve ülke kalkınmasına katkı yapan nitelikli lider mühendisler/araştırmacı</w:t>
      </w:r>
      <w:r>
        <w:t xml:space="preserve"> yetiştirmek ve bilimsel-akademik gelişimi sürdürmektir. Bir eğitim ve araştırma kurumu olarak Fakültemiz, nitelikli akademik kadrosu, gelişmiş laboratuvar olanakları,  akademisyenlerimizin bilgi birikimi ve iş birlikleri sayesinde hem ulusal hem de ulusla</w:t>
      </w:r>
      <w:r>
        <w:t xml:space="preserve">rarası alanda disiplinlerarası projeler gerçekleştirerek, yayınlar yaparak, danışmanlık hizmetleri vererek bilim ve teknolojiye katkı yapmaktadır.  </w:t>
      </w:r>
    </w:p>
    <w:p w:rsidR="00126C5B" w:rsidRDefault="00A91764">
      <w:pPr>
        <w:spacing w:after="0" w:line="259" w:lineRule="auto"/>
        <w:ind w:left="0" w:firstLine="0"/>
        <w:jc w:val="left"/>
      </w:pPr>
      <w:r>
        <w:t xml:space="preserve"> </w:t>
      </w:r>
    </w:p>
    <w:p w:rsidR="00126C5B" w:rsidRDefault="00A91764">
      <w:pPr>
        <w:ind w:left="-5" w:right="45"/>
      </w:pPr>
      <w:r>
        <w:t xml:space="preserve">Fakültemiz Kimya Mühendisliği, Metalurji ve Malzeme Mühendisliği ve Gıda Mühendisliği Lisans Programları </w:t>
      </w:r>
      <w:r>
        <w:t xml:space="preserve">ABET (EAC) tarafından akredite edilmiş programlardır.  </w:t>
      </w:r>
    </w:p>
    <w:p w:rsidR="00126C5B" w:rsidRDefault="00A91764">
      <w:pPr>
        <w:spacing w:after="0" w:line="259" w:lineRule="auto"/>
        <w:ind w:left="1646" w:firstLine="0"/>
        <w:jc w:val="center"/>
      </w:pPr>
      <w:r>
        <w:t xml:space="preserve"> </w:t>
      </w:r>
    </w:p>
    <w:p w:rsidR="00126C5B" w:rsidRDefault="00A91764">
      <w:pPr>
        <w:spacing w:after="18" w:line="259" w:lineRule="auto"/>
        <w:ind w:left="1646" w:firstLine="0"/>
        <w:jc w:val="center"/>
      </w:pPr>
      <w:r>
        <w:t xml:space="preserve"> </w:t>
      </w:r>
    </w:p>
    <w:p w:rsidR="00126C5B" w:rsidRDefault="00A91764">
      <w:pPr>
        <w:ind w:left="5675" w:right="45"/>
      </w:pPr>
      <w:r>
        <w:t xml:space="preserve">Prof. Dr. Sebahattin GÜRMEN </w:t>
      </w:r>
    </w:p>
    <w:p w:rsidR="00126C5B" w:rsidRDefault="00A91764">
      <w:pPr>
        <w:tabs>
          <w:tab w:val="center" w:pos="720"/>
          <w:tab w:val="center" w:pos="1440"/>
          <w:tab w:val="center" w:pos="2161"/>
          <w:tab w:val="center" w:pos="2881"/>
          <w:tab w:val="center" w:pos="3601"/>
          <w:tab w:val="center" w:pos="4321"/>
          <w:tab w:val="center" w:pos="5041"/>
          <w:tab w:val="center" w:pos="5761"/>
          <w:tab w:val="center" w:pos="6923"/>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Dekan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126C5B">
      <w:pPr>
        <w:sectPr w:rsidR="00126C5B">
          <w:footerReference w:type="even" r:id="rId7"/>
          <w:footerReference w:type="default" r:id="rId8"/>
          <w:footerReference w:type="first" r:id="rId9"/>
          <w:footnotePr>
            <w:numRestart w:val="eachPage"/>
          </w:footnotePr>
          <w:pgSz w:w="11906" w:h="16841"/>
          <w:pgMar w:top="571" w:right="704" w:bottom="5" w:left="1419" w:header="708" w:footer="708" w:gutter="0"/>
          <w:cols w:space="708"/>
          <w:titlePg/>
        </w:sectPr>
      </w:pPr>
    </w:p>
    <w:p w:rsidR="00126C5B" w:rsidRDefault="00A91764">
      <w:pPr>
        <w:spacing w:after="0" w:line="259" w:lineRule="auto"/>
        <w:ind w:left="0" w:firstLine="0"/>
        <w:jc w:val="left"/>
      </w:pPr>
      <w:r>
        <w:lastRenderedPageBreak/>
        <w:t xml:space="preserve"> </w:t>
      </w:r>
    </w:p>
    <w:p w:rsidR="00126C5B" w:rsidRDefault="00A91764">
      <w:pPr>
        <w:spacing w:after="34" w:line="259" w:lineRule="auto"/>
        <w:ind w:left="0" w:firstLine="0"/>
        <w:jc w:val="left"/>
      </w:pPr>
      <w:r>
        <w:t xml:space="preserve"> </w:t>
      </w:r>
    </w:p>
    <w:p w:rsidR="00126C5B" w:rsidRDefault="00A91764">
      <w:pPr>
        <w:spacing w:after="0" w:line="260" w:lineRule="auto"/>
        <w:ind w:left="-5"/>
        <w:jc w:val="left"/>
      </w:pPr>
      <w:r>
        <w:rPr>
          <w:b/>
          <w:sz w:val="24"/>
        </w:rPr>
        <w:t xml:space="preserve">I- GENEL BİLGİLER </w:t>
      </w:r>
    </w:p>
    <w:p w:rsidR="00126C5B" w:rsidRDefault="00A91764">
      <w:pPr>
        <w:spacing w:after="61" w:line="259" w:lineRule="auto"/>
        <w:ind w:left="0" w:firstLine="0"/>
        <w:jc w:val="left"/>
      </w:pPr>
      <w:r>
        <w:rPr>
          <w:color w:val="336699"/>
          <w:sz w:val="20"/>
        </w:rPr>
        <w:t xml:space="preserve"> </w:t>
      </w:r>
    </w:p>
    <w:p w:rsidR="00126C5B" w:rsidRDefault="00A91764">
      <w:pPr>
        <w:spacing w:after="297" w:line="260" w:lineRule="auto"/>
        <w:ind w:left="-5"/>
        <w:jc w:val="left"/>
      </w:pPr>
      <w:r>
        <w:rPr>
          <w:b/>
          <w:sz w:val="24"/>
        </w:rPr>
        <w:t xml:space="preserve">A. ÖZGÖREV VE ÖZGÖRÜŞ </w:t>
      </w:r>
    </w:p>
    <w:p w:rsidR="00126C5B" w:rsidRDefault="00A91764">
      <w:pPr>
        <w:pStyle w:val="Balk2"/>
        <w:ind w:left="-5" w:right="0"/>
      </w:pPr>
      <w:r>
        <w:t xml:space="preserve">Özgörev </w:t>
      </w:r>
    </w:p>
    <w:p w:rsidR="00126C5B" w:rsidRDefault="00A91764">
      <w:pPr>
        <w:spacing w:after="320" w:line="256" w:lineRule="auto"/>
        <w:ind w:left="-5" w:right="42"/>
      </w:pPr>
      <w:r>
        <w:rPr>
          <w:color w:val="333333"/>
        </w:rPr>
        <w:t>Sürekli gelişim anlayışı ile uluslararası düzeyde eğitim yapan, üstün yönetim ve girişim kabiliyetlerine sahip bireyler yetiştiren, bilimsel araştırmalar ve endüstriyel hizmetler yü</w:t>
      </w:r>
      <w:r>
        <w:rPr>
          <w:color w:val="333333"/>
        </w:rPr>
        <w:t>rüten ve İTÜ’nün gelenek ve değerlerini ilke edinerek üniversitenin politikalarını izleyen, geliştiren ve yeniliklere önderlik eden bir Fakülte olmaktır.</w:t>
      </w:r>
      <w:r>
        <w:rPr>
          <w:b/>
        </w:rPr>
        <w:t xml:space="preserve"> </w:t>
      </w:r>
    </w:p>
    <w:p w:rsidR="00126C5B" w:rsidRDefault="00A91764">
      <w:pPr>
        <w:pStyle w:val="Balk2"/>
        <w:ind w:left="-5" w:right="0"/>
      </w:pPr>
      <w:r>
        <w:t xml:space="preserve">Özgörüş </w:t>
      </w:r>
    </w:p>
    <w:p w:rsidR="00126C5B" w:rsidRDefault="00A91764">
      <w:pPr>
        <w:spacing w:after="320" w:line="256" w:lineRule="auto"/>
        <w:ind w:left="-5" w:right="42"/>
      </w:pPr>
      <w:r>
        <w:rPr>
          <w:color w:val="333333"/>
        </w:rPr>
        <w:t>Fakültemizin ulusal ve uluslararası arenada tanınan, çağdaş bir ders planına dayalı lisans, yüksek lisans ve doktora eğitimi sağlamak, sorumluluk bilincine sahip, meslek etiğine bağlı, yurt ve dünya gerçeklerini kavrayan, sorgulayan ve çok yönlü düşünebile</w:t>
      </w:r>
      <w:r>
        <w:rPr>
          <w:color w:val="333333"/>
        </w:rPr>
        <w:t xml:space="preserve">n bireyler yetiştirmek, yenilikçi yaklaşımla temel ve uygulamalı bilimsel araştırmalar yapmak ve gelecek ile ilgili gelişmelere önderlik edecek bilgiyi oluşturmaktır. </w:t>
      </w:r>
    </w:p>
    <w:p w:rsidR="00126C5B" w:rsidRDefault="00A91764">
      <w:pPr>
        <w:pStyle w:val="Balk2"/>
        <w:spacing w:after="241"/>
        <w:ind w:left="-5" w:right="0"/>
      </w:pPr>
      <w:r>
        <w:t xml:space="preserve">B. Yetki, Görev ve Sorumluluklar </w:t>
      </w:r>
    </w:p>
    <w:p w:rsidR="00126C5B" w:rsidRDefault="00A91764">
      <w:pPr>
        <w:spacing w:after="312"/>
        <w:ind w:left="-5" w:right="45"/>
      </w:pPr>
      <w:r>
        <w:t>2547 sayılı Yükseköğretim Kanunu ile kendisine verilen</w:t>
      </w:r>
      <w:r>
        <w:t xml:space="preserve"> görevleri yapmaktır. Fakültenin ve birimlerinin temsilcisi olan Dekan, fakültenin ve bağlı birimlerinin öğretim kapasitesinin rasyonel bir şekilde kullanılmasında ve geliştirilmesinde, gerektiği zaman güvenlik önlemlerinin alınmasıyla, öğrencilere gerekli</w:t>
      </w:r>
      <w:r>
        <w:t xml:space="preserve"> sosyal hizmetlerin sağlanmasında, eğitim-öğretim, bilimsel araştırma ve yayın faaliyetlerinin düzenli bir şekilde yürütülmesinde, bütün faaliyetlerin gözetim ve denetiminin yapılmasında, takip ve kontrol edilmesinde ve sonuçlarının alınmasında Rektör’e ka</w:t>
      </w:r>
      <w:r>
        <w:t>rşı birinci derecede sorumludur. İdari ve mali karar ve işlemlere ilişkin olarak iç kontrolün işleyişinden sorumludur. 5018 Sayılı Kamu Mali Yönetimi ve Kontrol Kanunun 41. maddesi uyarınca Fakültemiz Bütçesine tahsis edilen ödeneklerin takibi ve kullanılm</w:t>
      </w:r>
      <w:r>
        <w:t xml:space="preserve">asından harcama yetkilisi olarak Fakülte Dekanı sorumludur.  </w:t>
      </w:r>
    </w:p>
    <w:p w:rsidR="00126C5B" w:rsidRDefault="00A91764">
      <w:pPr>
        <w:pStyle w:val="Balk2"/>
        <w:ind w:left="-5" w:right="0"/>
      </w:pPr>
      <w:r>
        <w:t xml:space="preserve">C. İdareye İlişkin Bilgiler Tarihçe </w:t>
      </w:r>
    </w:p>
    <w:p w:rsidR="00126C5B" w:rsidRDefault="00A91764">
      <w:pPr>
        <w:spacing w:after="1" w:line="256" w:lineRule="auto"/>
        <w:ind w:left="-5" w:right="42"/>
      </w:pPr>
      <w:r>
        <w:rPr>
          <w:color w:val="333333"/>
        </w:rPr>
        <w:t xml:space="preserve">12 Temmuz 1944 tarihinde TBMM’de kabul edilen 4619 sayılı yasa ile Yüksek Mühendis Okulu’nun </w:t>
      </w:r>
    </w:p>
    <w:p w:rsidR="00126C5B" w:rsidRDefault="00A91764">
      <w:pPr>
        <w:spacing w:after="1" w:line="256" w:lineRule="auto"/>
        <w:ind w:left="-5" w:right="42"/>
      </w:pPr>
      <w:r>
        <w:rPr>
          <w:color w:val="333333"/>
        </w:rPr>
        <w:t>İstanbul Teknik Üniversitesi’ne dönüşmesinin ardından İTÜ bünye</w:t>
      </w:r>
      <w:r>
        <w:rPr>
          <w:color w:val="333333"/>
        </w:rPr>
        <w:t>sinde İnşaat, Mimarlık, Makina ve Elektrik olmak üzere 4 fakültenin kuruluşu gerçekleşmiştir. Memleketimizde büyük bir gelişme gösteren Kimya Endüstrisi’nin Mühendis ihtiyacını karşılamak üzere Makine Fakültesi’nin yanında bir Kimya Fakültesi kurma fikri u</w:t>
      </w:r>
      <w:r>
        <w:rPr>
          <w:color w:val="333333"/>
        </w:rPr>
        <w:t>zun zaman tartışılmıştır. Kimya Fakültesi’nin kurulması hakkında yapılan teşebbüsler, Makine Fakültesi’nin 27.05.1947 tarihli 45. toplantısında müzakere ettiği bir önergenin aynen ve ittifakla kabul edilerek İTÜ Senatosuna sunulmasıyla başlar. O tarihte ku</w:t>
      </w:r>
      <w:r>
        <w:rPr>
          <w:color w:val="333333"/>
        </w:rPr>
        <w:t xml:space="preserve">rulan Elektrik Fakültesi’nde, Kürsü Başkanlığı’na Ord. Prof. Dr. Nami Serdaroğlu’nun atandığı Kimya ve Elektrik Malzemeleri Kürsüsü; Makina Fakültesi’nde ise Kürsü Başkanlığı’na Ord. Prof. Dr. İlhami </w:t>
      </w:r>
    </w:p>
    <w:p w:rsidR="00126C5B" w:rsidRDefault="00A91764">
      <w:pPr>
        <w:spacing w:after="263" w:line="256" w:lineRule="auto"/>
        <w:ind w:left="-5" w:right="42"/>
      </w:pPr>
      <w:r>
        <w:rPr>
          <w:color w:val="333333"/>
        </w:rPr>
        <w:t>Civaoğlu’nun getirildiği Kimya Kürsüsü açılmıştır. 1953</w:t>
      </w:r>
      <w:r>
        <w:rPr>
          <w:color w:val="333333"/>
        </w:rPr>
        <w:t xml:space="preserve"> yılında İTÜ Maden Fakültesi’nin kurulması ile Makina Fakültesi bünyesinde bulunan Kimya Kürsüsü, Maden Fakültesi bünyesinde yer almıştır. Elektrik ve Makine (daha sonra Maden) Fakültelerinde açılan bu iki kürsünün öğretim üyeleri İnşaat, Makine, Elektrik </w:t>
      </w:r>
      <w:r>
        <w:rPr>
          <w:color w:val="333333"/>
        </w:rPr>
        <w:t>ve Maden Fakültelerinde öğrenim gören mühendislik öğrencilerine Kimya, Mineroloji ve Malzeme derslerini vermişler ve laboratuvar uygulamaları yaptırmışlardır. İlerleyen yıllarda İstanbul Teknik Üniversitesi’nde Kimya Mühendisliği eğitiminin başlatılmasında</w:t>
      </w:r>
      <w:r>
        <w:rPr>
          <w:color w:val="333333"/>
        </w:rPr>
        <w:t xml:space="preserve"> bu iki kürsünün başkanı ve öğretim üyeleri etkin görev almışlardır.  </w:t>
      </w:r>
    </w:p>
    <w:p w:rsidR="00126C5B" w:rsidRDefault="00A91764">
      <w:pPr>
        <w:spacing w:after="0" w:line="259" w:lineRule="auto"/>
        <w:ind w:left="0" w:firstLine="0"/>
        <w:jc w:val="left"/>
      </w:pPr>
      <w:r>
        <w:rPr>
          <w:color w:val="333333"/>
        </w:rPr>
        <w:lastRenderedPageBreak/>
        <w:t xml:space="preserve"> </w:t>
      </w:r>
    </w:p>
    <w:p w:rsidR="00126C5B" w:rsidRDefault="00A91764">
      <w:pPr>
        <w:spacing w:after="296" w:line="256" w:lineRule="auto"/>
        <w:ind w:left="-5" w:right="42"/>
      </w:pPr>
      <w:r>
        <w:rPr>
          <w:color w:val="333333"/>
        </w:rPr>
        <w:t>İstanbul Teknik Üniversitesi’nde Kimya Mühendisliği Eğitimine ilk defa, 4 yıllık lisans programı şeklinde 1958 yılında İTÜ Teknik Okulu (Maçka) Kimya Şubesi’nde başlanmıştır. İTÜ Elek</w:t>
      </w:r>
      <w:r>
        <w:rPr>
          <w:color w:val="333333"/>
        </w:rPr>
        <w:t>trik Fakültesi Kimya ve Elektrik Malzemeleri Kürsüsü Başkanı Ord. Prof. Dr. Nami Serdaroğlu tarafından kurulan İTÜ Teknik Okulu Kimya Şubesi, Kimya Mühendisi ünvanlı ilk mezunlarını (biri kız olmak üzere toplam 15 öğrenci) 1962 yılında vermiştir. İTÜ Tekni</w:t>
      </w:r>
      <w:r>
        <w:rPr>
          <w:color w:val="333333"/>
        </w:rPr>
        <w:t>k Okulu Kimya Şubesinde 4 yıllık kimya mühendisliği eğitimi devam ederken, 19.09.1963 tarih ve 333 sayılı kanun ile İTÜ’nün 6. Fakültesi olarak Kimya Fakültesi kurulmuştur. Metalurji Mühendisliği Bölümü ise; 1961 yılında Türkiye’de ilk olarak Maden Fakülte</w:t>
      </w:r>
      <w:r>
        <w:rPr>
          <w:color w:val="333333"/>
        </w:rPr>
        <w:t xml:space="preserve">si bünyesinde kurulmuştur. 1961-1962 akademik yılında Maden Fakültesi bünyesinde “Metalurji Bölümü” kürsüsü oluşturulmuş ve ilk Metalurji Mühendisliği eğitimi başlatılmıştır. O yıllarda 3. sınıfa geçmiş öğrencilerden bu bölüme ayrılanlar eğitimlerinin son </w:t>
      </w:r>
      <w:r>
        <w:rPr>
          <w:color w:val="333333"/>
        </w:rPr>
        <w:t>iki yılını bu bölümde tamamlayarak 1963-64 yılında Metalurji Mühendisi olarak mezun olmuşlardır. Bölümün ismi daha sonra “Metalurji Mühendisliği Bölümü”’ne dönüştürülmüştür. Bu bölüm, 1976 yılında Türkiye’nin ilk Metalurji Fakültesi’ni oluşturmuştur. Değiş</w:t>
      </w:r>
      <w:r>
        <w:rPr>
          <w:color w:val="333333"/>
        </w:rPr>
        <w:t xml:space="preserve">en ülke ihtiyaçları, bilim ve teknolojideki gelişmeler dikkate alınarak Metalurji Mühendisliği Bölümü 1998 yılında “Metalurji ve Malzeme Mühendisliği” olarak isim değiştirmiştir. </w:t>
      </w:r>
    </w:p>
    <w:p w:rsidR="00126C5B" w:rsidRDefault="00A91764">
      <w:pPr>
        <w:spacing w:after="260" w:line="256" w:lineRule="auto"/>
        <w:ind w:left="-5" w:right="42"/>
      </w:pPr>
      <w:r>
        <w:rPr>
          <w:color w:val="333333"/>
        </w:rPr>
        <w:t>Metalurji Fakültesi 1982 yılında Kimya Fakültesi ile birleştirilerek Kimya-M</w:t>
      </w:r>
      <w:r>
        <w:rPr>
          <w:color w:val="333333"/>
        </w:rPr>
        <w:t xml:space="preserve">etalurji Fakültesi haline gelmiştir.  </w:t>
      </w:r>
    </w:p>
    <w:p w:rsidR="00126C5B" w:rsidRDefault="00A91764">
      <w:pPr>
        <w:spacing w:after="297" w:line="256" w:lineRule="auto"/>
        <w:ind w:left="-5" w:right="42"/>
      </w:pPr>
      <w:r>
        <w:rPr>
          <w:color w:val="333333"/>
        </w:rPr>
        <w:t>İstanbul Teknik Üniversitesi'nde Gıda Mühendisliği Bölümü kuruluş çalışmaları, 1987 yılında Kimya Mühendisliği Bölümü öğretim üyelerinden Prof. Dr. İhsan Çataltaş tarafından başlatılmıştır. Bölüm ilk öğrencilerini 199</w:t>
      </w:r>
      <w:r>
        <w:rPr>
          <w:color w:val="333333"/>
        </w:rPr>
        <w:t>0-1991 öğretim yılında alarak Kimya-Metalurji Fakültesi içinde kendilerine ayrılan sınıf ve laboratuvarlarda faaliyete başlamış, yapımı tamamlanan 4000 m</w:t>
      </w:r>
      <w:r>
        <w:rPr>
          <w:color w:val="333333"/>
          <w:vertAlign w:val="superscript"/>
        </w:rPr>
        <w:t>2</w:t>
      </w:r>
      <w:r>
        <w:rPr>
          <w:color w:val="333333"/>
        </w:rPr>
        <w:t xml:space="preserve">’lik Bölüm binasına 1995 yılında taşınmıştır.  </w:t>
      </w:r>
    </w:p>
    <w:p w:rsidR="00126C5B" w:rsidRDefault="00A91764">
      <w:pPr>
        <w:spacing w:after="1" w:line="256" w:lineRule="auto"/>
        <w:ind w:left="-5" w:right="42"/>
      </w:pPr>
      <w:r>
        <w:rPr>
          <w:color w:val="333333"/>
        </w:rPr>
        <w:t>İstanbul Teknik Üniversitesi ile Montana Eyalet Üniver</w:t>
      </w:r>
      <w:r>
        <w:rPr>
          <w:color w:val="333333"/>
        </w:rPr>
        <w:t>sitesi (Montana State University) arasında 2006 yılında, yıl paylaşımı esasına dayalı, uluslararası düzeyde Biyomühendisler yetiştirmeyi amaçlayan YÖK onaylı, çift diplomalı ve ücretli bir Uluslararası Ortak Lisans Programı olarak “Biyomühendislik” program</w:t>
      </w:r>
      <w:r>
        <w:rPr>
          <w:color w:val="333333"/>
        </w:rPr>
        <w:t xml:space="preserve">ı Fakülte bünyesine katılmıştır. </w:t>
      </w:r>
      <w:r>
        <w:t xml:space="preserve">Uluslararası Saraybosna Üniversitesi Biyomühendislik Programı, 2024 yılında kurulmuş olup, 2025 yılında öğrenci almayı planlamaktadır. </w:t>
      </w:r>
    </w:p>
    <w:p w:rsidR="00126C5B" w:rsidRDefault="00A91764">
      <w:pPr>
        <w:spacing w:after="34" w:line="259" w:lineRule="auto"/>
        <w:ind w:left="0" w:firstLine="0"/>
        <w:jc w:val="left"/>
      </w:pPr>
      <w:r>
        <w:t xml:space="preserve"> </w:t>
      </w:r>
    </w:p>
    <w:p w:rsidR="00126C5B" w:rsidRDefault="00A91764">
      <w:pPr>
        <w:spacing w:after="0" w:line="260" w:lineRule="auto"/>
        <w:ind w:left="-5"/>
        <w:jc w:val="left"/>
      </w:pPr>
      <w:r>
        <w:rPr>
          <w:b/>
          <w:sz w:val="24"/>
        </w:rPr>
        <w:t xml:space="preserve">Yerleşke </w:t>
      </w:r>
    </w:p>
    <w:p w:rsidR="00126C5B" w:rsidRDefault="00A91764">
      <w:pPr>
        <w:ind w:left="-5" w:right="45"/>
      </w:pPr>
      <w:r>
        <w:t>Fakültemiz, İTÜ Ayazağa Yerleşkesinde bulunmaktadır.</w:t>
      </w:r>
      <w:r>
        <w:rPr>
          <w:b/>
          <w:sz w:val="24"/>
        </w:rPr>
        <w:t xml:space="preserve"> </w:t>
      </w:r>
    </w:p>
    <w:p w:rsidR="00126C5B" w:rsidRDefault="00A91764">
      <w:pPr>
        <w:spacing w:after="0" w:line="259" w:lineRule="auto"/>
        <w:ind w:left="0" w:firstLine="0"/>
        <w:jc w:val="left"/>
      </w:pPr>
      <w:r>
        <w:rPr>
          <w:b/>
          <w:sz w:val="24"/>
        </w:rPr>
        <w:t xml:space="preserve"> </w:t>
      </w:r>
    </w:p>
    <w:p w:rsidR="00126C5B" w:rsidRDefault="00A91764">
      <w:pPr>
        <w:pStyle w:val="Balk2"/>
        <w:ind w:left="-5" w:right="0"/>
      </w:pPr>
      <w:r>
        <w:t xml:space="preserve">Mevzuat </w:t>
      </w:r>
    </w:p>
    <w:p w:rsidR="00126C5B" w:rsidRDefault="00A91764">
      <w:pPr>
        <w:spacing w:after="28"/>
        <w:ind w:left="-5" w:right="45"/>
      </w:pPr>
      <w:r>
        <w:rPr>
          <w:color w:val="333333"/>
        </w:rPr>
        <w:t xml:space="preserve">Bakanlar Kurulunca 22.06.1982 tarihinde kararlaştırılan ve 20 Temmuz 1982 Tarih ve 17760 Sayılı Resmi Gazetede yayınlanan 41 Sayılı Yükseköğretim Kurumları Teşkilatı Hakkında Kanun Hükmünde Kararname. </w:t>
      </w:r>
      <w:r>
        <w:rPr>
          <w:b/>
          <w:sz w:val="24"/>
        </w:rPr>
        <w:t xml:space="preserve">1- Fiziksel Yapı </w:t>
      </w:r>
      <w:r>
        <w:t>Fakültemiz toplam olarak 43334 m</w:t>
      </w:r>
      <w:r>
        <w:rPr>
          <w:vertAlign w:val="superscript"/>
        </w:rPr>
        <w:t>2</w:t>
      </w:r>
      <w:r>
        <w:t xml:space="preserve"> alan</w:t>
      </w:r>
      <w:r>
        <w:t>a sahip olup bu alanın 40000 m</w:t>
      </w:r>
      <w:r>
        <w:rPr>
          <w:vertAlign w:val="superscript"/>
        </w:rPr>
        <w:t>2</w:t>
      </w:r>
      <w:r>
        <w:t>’si kapalı alandır. Toplam 22 adet derslik ve bu dersliklerde öğrenim kapasitesi 1423 öğrencidir. 2023-2024 eğitim-öğretim yılında toplam 1733 lisans 402 lisansüstü öğrencisi dersliklerimizden hizmet almış olup, öğrenci başın</w:t>
      </w:r>
      <w:r>
        <w:t>a düşen derslik alanı 1,13 m</w:t>
      </w:r>
      <w:r>
        <w:rPr>
          <w:vertAlign w:val="superscript"/>
        </w:rPr>
        <w:t>2</w:t>
      </w:r>
      <w:r>
        <w:t xml:space="preserve">’dir. Akademik ve idari personel sayısı 2024 itibari ile toplam 176’dır.  </w:t>
      </w:r>
    </w:p>
    <w:p w:rsidR="00126C5B" w:rsidRDefault="00A91764">
      <w:pPr>
        <w:spacing w:after="19" w:line="259" w:lineRule="auto"/>
        <w:ind w:left="0" w:firstLine="0"/>
        <w:jc w:val="left"/>
      </w:pPr>
      <w:r>
        <w:t xml:space="preserve"> </w:t>
      </w:r>
    </w:p>
    <w:p w:rsidR="00126C5B" w:rsidRDefault="00A91764">
      <w:pPr>
        <w:ind w:left="-5" w:right="45"/>
      </w:pPr>
      <w:r>
        <w:t xml:space="preserve">Fakültemiz yerleşimine ait bilgiler Tablo 1.1’de ayrıntılı olarak verilmiştir.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lastRenderedPageBreak/>
        <w:t xml:space="preserve"> </w:t>
      </w:r>
    </w:p>
    <w:p w:rsidR="00126C5B" w:rsidRDefault="00A91764">
      <w:pPr>
        <w:spacing w:after="6" w:line="259" w:lineRule="auto"/>
        <w:ind w:left="0" w:firstLine="0"/>
        <w:jc w:val="left"/>
      </w:pPr>
      <w:r>
        <w:t xml:space="preserve"> </w:t>
      </w:r>
    </w:p>
    <w:p w:rsidR="00126C5B" w:rsidRDefault="00A91764">
      <w:pPr>
        <w:ind w:left="-5" w:right="45"/>
      </w:pPr>
      <w:r>
        <w:rPr>
          <w:b/>
        </w:rPr>
        <w:t>Tablo 1.1.</w:t>
      </w:r>
      <w:r>
        <w:t xml:space="preserve"> Fakültemize ait fiziksel yerleşim alanları. </w:t>
      </w:r>
    </w:p>
    <w:p w:rsidR="00126C5B" w:rsidRDefault="00A91764">
      <w:pPr>
        <w:spacing w:after="0" w:line="259" w:lineRule="auto"/>
        <w:ind w:left="0" w:firstLine="0"/>
        <w:jc w:val="left"/>
      </w:pPr>
      <w:r>
        <w:t xml:space="preserve"> </w:t>
      </w:r>
    </w:p>
    <w:tbl>
      <w:tblPr>
        <w:tblStyle w:val="TableGrid"/>
        <w:tblW w:w="4578" w:type="dxa"/>
        <w:tblInd w:w="1" w:type="dxa"/>
        <w:tblCellMar>
          <w:top w:w="41" w:type="dxa"/>
          <w:left w:w="68" w:type="dxa"/>
          <w:bottom w:w="0" w:type="dxa"/>
          <w:right w:w="115" w:type="dxa"/>
        </w:tblCellMar>
        <w:tblLook w:val="04A0" w:firstRow="1" w:lastRow="0" w:firstColumn="1" w:lastColumn="0" w:noHBand="0" w:noVBand="1"/>
      </w:tblPr>
      <w:tblGrid>
        <w:gridCol w:w="3338"/>
        <w:gridCol w:w="1240"/>
      </w:tblGrid>
      <w:tr w:rsidR="00126C5B">
        <w:trPr>
          <w:trHeight w:val="307"/>
        </w:trPr>
        <w:tc>
          <w:tcPr>
            <w:tcW w:w="333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Birim alanı               </w:t>
            </w:r>
          </w:p>
        </w:tc>
        <w:tc>
          <w:tcPr>
            <w:tcW w:w="124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51" w:firstLine="0"/>
              <w:jc w:val="center"/>
            </w:pPr>
            <w:r>
              <w:rPr>
                <w:sz w:val="20"/>
              </w:rPr>
              <w:t xml:space="preserve"> Alan (m²) </w:t>
            </w:r>
          </w:p>
        </w:tc>
      </w:tr>
      <w:tr w:rsidR="00126C5B">
        <w:trPr>
          <w:trHeight w:val="313"/>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Kapalı alan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8" w:firstLine="0"/>
              <w:jc w:val="center"/>
            </w:pPr>
            <w:r>
              <w:rPr>
                <w:sz w:val="20"/>
              </w:rPr>
              <w:t xml:space="preserve">40000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Açık alan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3334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8" w:firstLine="0"/>
              <w:jc w:val="center"/>
            </w:pPr>
            <w:r>
              <w:rPr>
                <w:b/>
                <w:sz w:val="20"/>
              </w:rPr>
              <w:t xml:space="preserve">43334 </w:t>
            </w:r>
          </w:p>
        </w:tc>
      </w:tr>
    </w:tbl>
    <w:p w:rsidR="00126C5B" w:rsidRDefault="00A91764">
      <w:pPr>
        <w:spacing w:after="0" w:line="259" w:lineRule="auto"/>
        <w:ind w:left="1668" w:firstLine="0"/>
        <w:jc w:val="left"/>
      </w:pPr>
      <w:r>
        <w:rPr>
          <w:b/>
          <w:sz w:val="20"/>
        </w:rPr>
        <w:t xml:space="preserve"> </w:t>
      </w:r>
      <w:r>
        <w:rPr>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4578" w:type="dxa"/>
        <w:tblInd w:w="1" w:type="dxa"/>
        <w:tblCellMar>
          <w:top w:w="41" w:type="dxa"/>
          <w:left w:w="68" w:type="dxa"/>
          <w:bottom w:w="0" w:type="dxa"/>
          <w:right w:w="115" w:type="dxa"/>
        </w:tblCellMar>
        <w:tblLook w:val="04A0" w:firstRow="1" w:lastRow="0" w:firstColumn="1" w:lastColumn="0" w:noHBand="0" w:noVBand="1"/>
      </w:tblPr>
      <w:tblGrid>
        <w:gridCol w:w="3338"/>
        <w:gridCol w:w="1240"/>
      </w:tblGrid>
      <w:tr w:rsidR="00126C5B">
        <w:trPr>
          <w:trHeight w:val="307"/>
        </w:trPr>
        <w:tc>
          <w:tcPr>
            <w:tcW w:w="333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 Eğitim Alanları          </w:t>
            </w:r>
          </w:p>
        </w:tc>
        <w:tc>
          <w:tcPr>
            <w:tcW w:w="124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9" w:firstLine="0"/>
              <w:jc w:val="center"/>
            </w:pPr>
            <w:r>
              <w:rPr>
                <w:sz w:val="20"/>
              </w:rPr>
              <w:t xml:space="preserve">Alan (m²) </w:t>
            </w:r>
          </w:p>
        </w:tc>
      </w:tr>
      <w:tr w:rsidR="00126C5B">
        <w:trPr>
          <w:trHeight w:val="311"/>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Derslik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2174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Bilgisayar Laboratuvarı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240 </w:t>
            </w:r>
          </w:p>
        </w:tc>
      </w:tr>
      <w:tr w:rsidR="00126C5B">
        <w:trPr>
          <w:trHeight w:val="313"/>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Laboratuvar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7680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b/>
                <w:sz w:val="20"/>
              </w:rPr>
              <w:t xml:space="preserve">10.094 </w:t>
            </w:r>
          </w:p>
        </w:tc>
      </w:tr>
    </w:tbl>
    <w:p w:rsidR="00126C5B" w:rsidRDefault="00A91764">
      <w:pPr>
        <w:spacing w:after="0" w:line="259" w:lineRule="auto"/>
        <w:ind w:left="1668" w:firstLine="0"/>
        <w:jc w:val="left"/>
      </w:pPr>
      <w:r>
        <w:rPr>
          <w:b/>
          <w:sz w:val="20"/>
        </w:rPr>
        <w:t xml:space="preserve"> </w:t>
      </w:r>
      <w:r>
        <w:rPr>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6179" w:type="dxa"/>
        <w:tblInd w:w="1" w:type="dxa"/>
        <w:tblCellMar>
          <w:top w:w="42" w:type="dxa"/>
          <w:left w:w="68" w:type="dxa"/>
          <w:bottom w:w="0" w:type="dxa"/>
          <w:right w:w="115" w:type="dxa"/>
        </w:tblCellMar>
        <w:tblLook w:val="04A0" w:firstRow="1" w:lastRow="0" w:firstColumn="1" w:lastColumn="0" w:noHBand="0" w:noVBand="1"/>
      </w:tblPr>
      <w:tblGrid>
        <w:gridCol w:w="3338"/>
        <w:gridCol w:w="1240"/>
        <w:gridCol w:w="1601"/>
      </w:tblGrid>
      <w:tr w:rsidR="00126C5B">
        <w:trPr>
          <w:trHeight w:val="307"/>
        </w:trPr>
        <w:tc>
          <w:tcPr>
            <w:tcW w:w="333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Sosyal Alanlar </w:t>
            </w:r>
          </w:p>
        </w:tc>
        <w:tc>
          <w:tcPr>
            <w:tcW w:w="124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5" w:firstLine="0"/>
              <w:jc w:val="center"/>
            </w:pPr>
            <w:r>
              <w:rPr>
                <w:sz w:val="20"/>
              </w:rPr>
              <w:t xml:space="preserve">Sayı </w:t>
            </w:r>
          </w:p>
        </w:tc>
        <w:tc>
          <w:tcPr>
            <w:tcW w:w="1601"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5" w:firstLine="0"/>
              <w:jc w:val="center"/>
            </w:pPr>
            <w:r>
              <w:rPr>
                <w:sz w:val="20"/>
              </w:rPr>
              <w:t xml:space="preserve">Alan(m²) </w:t>
            </w:r>
          </w:p>
        </w:tc>
      </w:tr>
      <w:tr w:rsidR="00126C5B">
        <w:trPr>
          <w:trHeight w:val="311"/>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Kantinler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center"/>
            </w:pPr>
            <w:r>
              <w:rPr>
                <w:sz w:val="20"/>
              </w:rPr>
              <w:t xml:space="preserve">1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sz w:val="20"/>
              </w:rPr>
              <w:t xml:space="preserve">525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Kulüp Odaları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center"/>
            </w:pPr>
            <w:r>
              <w:rPr>
                <w:sz w:val="20"/>
              </w:rPr>
              <w:t xml:space="preserve">4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sz w:val="20"/>
              </w:rPr>
              <w:t xml:space="preserve">125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Öğrenci Sosyal Alan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03" w:firstLine="0"/>
              <w:jc w:val="center"/>
            </w:pPr>
            <w:r>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sz w:val="20"/>
              </w:rPr>
              <w:t xml:space="preserve">300 </w:t>
            </w:r>
          </w:p>
        </w:tc>
      </w:tr>
      <w:tr w:rsidR="00126C5B">
        <w:trPr>
          <w:trHeight w:val="312"/>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03" w:firstLine="0"/>
              <w:jc w:val="center"/>
            </w:pPr>
            <w:r>
              <w:rPr>
                <w:b/>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b/>
                <w:sz w:val="20"/>
              </w:rPr>
              <w:t xml:space="preserve">950 </w:t>
            </w:r>
          </w:p>
        </w:tc>
      </w:tr>
    </w:tbl>
    <w:p w:rsidR="00126C5B" w:rsidRDefault="00A91764">
      <w:pPr>
        <w:spacing w:after="0" w:line="259" w:lineRule="auto"/>
        <w:ind w:left="1668" w:firstLine="0"/>
        <w:jc w:val="left"/>
      </w:pPr>
      <w:r>
        <w:rPr>
          <w:b/>
          <w:sz w:val="20"/>
        </w:rPr>
        <w:t xml:space="preserve"> </w:t>
      </w:r>
      <w:r>
        <w:rPr>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6179" w:type="dxa"/>
        <w:tblInd w:w="1" w:type="dxa"/>
        <w:tblCellMar>
          <w:top w:w="41" w:type="dxa"/>
          <w:left w:w="68" w:type="dxa"/>
          <w:bottom w:w="0" w:type="dxa"/>
          <w:right w:w="51" w:type="dxa"/>
        </w:tblCellMar>
        <w:tblLook w:val="04A0" w:firstRow="1" w:lastRow="0" w:firstColumn="1" w:lastColumn="0" w:noHBand="0" w:noVBand="1"/>
      </w:tblPr>
      <w:tblGrid>
        <w:gridCol w:w="3338"/>
        <w:gridCol w:w="1240"/>
        <w:gridCol w:w="1601"/>
      </w:tblGrid>
      <w:tr w:rsidR="00126C5B">
        <w:trPr>
          <w:trHeight w:val="516"/>
        </w:trPr>
        <w:tc>
          <w:tcPr>
            <w:tcW w:w="333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Akademik-İdari Personel Hizmet Alanları </w:t>
            </w:r>
          </w:p>
        </w:tc>
        <w:tc>
          <w:tcPr>
            <w:tcW w:w="124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15" w:firstLine="0"/>
              <w:jc w:val="center"/>
            </w:pPr>
            <w:r>
              <w:rPr>
                <w:sz w:val="20"/>
              </w:rPr>
              <w:t xml:space="preserve">Alan (m²) </w:t>
            </w:r>
          </w:p>
        </w:tc>
        <w:tc>
          <w:tcPr>
            <w:tcW w:w="1601"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36" w:firstLine="0"/>
              <w:jc w:val="left"/>
            </w:pPr>
            <w:r>
              <w:rPr>
                <w:sz w:val="20"/>
              </w:rPr>
              <w:t xml:space="preserve">Kullanan Sayısı </w:t>
            </w:r>
          </w:p>
        </w:tc>
      </w:tr>
      <w:tr w:rsidR="00126C5B">
        <w:trPr>
          <w:trHeight w:val="311"/>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Akademik Personel Çalışma Ofisi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8" w:firstLine="0"/>
              <w:jc w:val="center"/>
            </w:pPr>
            <w:r>
              <w:rPr>
                <w:sz w:val="20"/>
              </w:rPr>
              <w:t xml:space="preserve">4730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21" w:firstLine="0"/>
              <w:jc w:val="center"/>
            </w:pPr>
            <w:r>
              <w:rPr>
                <w:sz w:val="20"/>
              </w:rPr>
              <w:t xml:space="preserve">114 </w:t>
            </w:r>
          </w:p>
        </w:tc>
      </w:tr>
      <w:tr w:rsidR="00126C5B">
        <w:trPr>
          <w:trHeight w:val="312"/>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İdari Personel Çalışma Ofisi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8" w:firstLine="0"/>
              <w:jc w:val="center"/>
            </w:pPr>
            <w:r>
              <w:rPr>
                <w:sz w:val="20"/>
              </w:rPr>
              <w:t>390</w:t>
            </w:r>
            <w:r>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21" w:firstLine="0"/>
              <w:jc w:val="center"/>
            </w:pPr>
            <w:r>
              <w:rPr>
                <w:sz w:val="20"/>
              </w:rPr>
              <w:t xml:space="preserve">49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8" w:firstLine="0"/>
              <w:jc w:val="center"/>
            </w:pPr>
            <w:r>
              <w:rPr>
                <w:b/>
                <w:sz w:val="20"/>
              </w:rPr>
              <w:t xml:space="preserve">5120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21" w:firstLine="0"/>
              <w:jc w:val="center"/>
            </w:pPr>
            <w:r>
              <w:rPr>
                <w:b/>
                <w:sz w:val="20"/>
              </w:rPr>
              <w:t xml:space="preserve">163 </w:t>
            </w:r>
          </w:p>
        </w:tc>
      </w:tr>
    </w:tbl>
    <w:p w:rsidR="00126C5B" w:rsidRDefault="00A91764">
      <w:pPr>
        <w:spacing w:after="0" w:line="259" w:lineRule="auto"/>
        <w:ind w:left="1668" w:firstLine="0"/>
        <w:jc w:val="left"/>
      </w:pPr>
      <w:r>
        <w:rPr>
          <w:b/>
          <w:sz w:val="20"/>
        </w:rPr>
        <w:t xml:space="preserve"> </w:t>
      </w:r>
      <w:r>
        <w:rPr>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6179" w:type="dxa"/>
        <w:tblInd w:w="1" w:type="dxa"/>
        <w:tblCellMar>
          <w:top w:w="41" w:type="dxa"/>
          <w:left w:w="68" w:type="dxa"/>
          <w:bottom w:w="0" w:type="dxa"/>
          <w:right w:w="115" w:type="dxa"/>
        </w:tblCellMar>
        <w:tblLook w:val="04A0" w:firstRow="1" w:lastRow="0" w:firstColumn="1" w:lastColumn="0" w:noHBand="0" w:noVBand="1"/>
      </w:tblPr>
      <w:tblGrid>
        <w:gridCol w:w="3338"/>
        <w:gridCol w:w="1240"/>
        <w:gridCol w:w="1601"/>
      </w:tblGrid>
      <w:tr w:rsidR="00126C5B">
        <w:trPr>
          <w:trHeight w:val="322"/>
        </w:trPr>
        <w:tc>
          <w:tcPr>
            <w:tcW w:w="333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Ambar, Arşiv ve Atölye Alanları </w:t>
            </w:r>
          </w:p>
        </w:tc>
        <w:tc>
          <w:tcPr>
            <w:tcW w:w="124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5" w:firstLine="0"/>
              <w:jc w:val="center"/>
            </w:pPr>
            <w:r>
              <w:rPr>
                <w:sz w:val="20"/>
              </w:rPr>
              <w:t xml:space="preserve">Sayı </w:t>
            </w:r>
          </w:p>
        </w:tc>
        <w:tc>
          <w:tcPr>
            <w:tcW w:w="1601"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6" w:firstLine="0"/>
              <w:jc w:val="center"/>
            </w:pPr>
            <w:r>
              <w:rPr>
                <w:sz w:val="20"/>
              </w:rPr>
              <w:t>Alan (m</w:t>
            </w:r>
            <w:r>
              <w:rPr>
                <w:sz w:val="20"/>
                <w:vertAlign w:val="superscript"/>
              </w:rPr>
              <w:t>2</w:t>
            </w:r>
            <w:r>
              <w:rPr>
                <w:sz w:val="20"/>
              </w:rPr>
              <w:t xml:space="preserve">) </w:t>
            </w:r>
          </w:p>
        </w:tc>
      </w:tr>
      <w:tr w:rsidR="00126C5B">
        <w:trPr>
          <w:trHeight w:val="311"/>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Depo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50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sz w:val="20"/>
              </w:rPr>
              <w:t xml:space="preserve">2800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Arşiv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center"/>
            </w:pPr>
            <w:r>
              <w:rPr>
                <w:sz w:val="20"/>
              </w:rPr>
              <w:t xml:space="preserve">3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sz w:val="20"/>
              </w:rPr>
              <w:t xml:space="preserve">340 </w:t>
            </w:r>
          </w:p>
        </w:tc>
      </w:tr>
      <w:tr w:rsidR="00126C5B">
        <w:trPr>
          <w:trHeight w:val="312"/>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Atölye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center"/>
            </w:pPr>
            <w:r>
              <w:rPr>
                <w:sz w:val="20"/>
              </w:rPr>
              <w:t xml:space="preserve">2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sz w:val="20"/>
              </w:rPr>
              <w:t xml:space="preserve">310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24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b/>
                <w:sz w:val="20"/>
              </w:rPr>
              <w:t xml:space="preserve">5120 </w:t>
            </w:r>
          </w:p>
        </w:tc>
        <w:tc>
          <w:tcPr>
            <w:tcW w:w="16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rPr>
                <w:b/>
                <w:sz w:val="20"/>
              </w:rPr>
              <w:t xml:space="preserve">3450 </w:t>
            </w:r>
          </w:p>
        </w:tc>
      </w:tr>
    </w:tbl>
    <w:p w:rsidR="00126C5B" w:rsidRDefault="00A91764">
      <w:pPr>
        <w:spacing w:after="53" w:line="259" w:lineRule="auto"/>
        <w:ind w:left="0" w:firstLine="0"/>
        <w:jc w:val="left"/>
      </w:pPr>
      <w:r>
        <w:rPr>
          <w:sz w:val="20"/>
        </w:rPr>
        <w:t xml:space="preserve"> </w:t>
      </w:r>
    </w:p>
    <w:p w:rsidR="00126C5B" w:rsidRDefault="00A91764">
      <w:pPr>
        <w:pStyle w:val="Balk2"/>
        <w:ind w:left="-5" w:right="0"/>
      </w:pPr>
      <w:r>
        <w:t xml:space="preserve">2. Örgüt Yapısı </w:t>
      </w:r>
    </w:p>
    <w:p w:rsidR="00126C5B" w:rsidRDefault="00A91764">
      <w:pPr>
        <w:spacing w:after="39" w:line="259" w:lineRule="auto"/>
        <w:ind w:left="0" w:firstLine="0"/>
        <w:jc w:val="left"/>
      </w:pPr>
      <w:r>
        <w:rPr>
          <w:sz w:val="20"/>
        </w:rPr>
        <w:t xml:space="preserve"> </w:t>
      </w:r>
    </w:p>
    <w:p w:rsidR="00126C5B" w:rsidRDefault="00A91764">
      <w:pPr>
        <w:ind w:left="-5" w:right="45"/>
      </w:pPr>
      <w:r>
        <w:t>Kimya-</w:t>
      </w:r>
      <w:r>
        <w:t>Metalurji Fakültesi organizasyon şeması Şekil 2.1’de verilmiştir. Organizasyonda Dekanlık Makamına bağlı öğrenci işleri ve idari personel yönetiminden sorumlu 1 adet, kalite ve ar-ge çalışmalarından sorumlu 1 adet dekan yardımcılığı mevcuttur. Ayrıca dekan</w:t>
      </w:r>
      <w:r>
        <w:t>lık makamına bağlı fakülte kurulu ve fakülte yönetim kurulu ve fakülte komisyonları mevcuttur. Bu komisyonlar içerisinde bölüm koordinasyonları eşdeğer olanları olduğu gibi kanun ve yönetmelikler gereği sadece fakültede kurulan komisyonlar da mevcuttur. Fa</w:t>
      </w:r>
      <w:r>
        <w:t>kültede 3 adet ulusal Kimya, Metalurji ve Malzeme, Gıda Mühendisliği lisans eğitimi veren ve ABET akredite program mevcut olup, 2 adet de uluslararası Biyomühendislik (Montana State ve Saraybosna) eğitim programı mevcuttur</w:t>
      </w:r>
      <w:r>
        <w:rPr>
          <w:color w:val="FF0000"/>
        </w:rPr>
        <w:t xml:space="preserve">.  </w:t>
      </w:r>
    </w:p>
    <w:p w:rsidR="00126C5B" w:rsidRDefault="00A91764">
      <w:pPr>
        <w:spacing w:after="0" w:line="259" w:lineRule="auto"/>
        <w:ind w:left="0" w:firstLine="0"/>
        <w:jc w:val="left"/>
      </w:pPr>
      <w:r>
        <w:rPr>
          <w:b/>
          <w:color w:val="5F497A"/>
          <w:sz w:val="24"/>
        </w:rPr>
        <w:lastRenderedPageBreak/>
        <w:t xml:space="preserve"> </w:t>
      </w:r>
    </w:p>
    <w:p w:rsidR="00126C5B" w:rsidRDefault="00A91764">
      <w:pPr>
        <w:spacing w:after="0" w:line="259" w:lineRule="auto"/>
        <w:ind w:left="0" w:right="2" w:firstLine="0"/>
        <w:jc w:val="right"/>
      </w:pPr>
      <w:r>
        <w:rPr>
          <w:noProof/>
        </w:rPr>
        <w:drawing>
          <wp:inline distT="0" distB="0" distL="0" distR="0">
            <wp:extent cx="6208776" cy="2781300"/>
            <wp:effectExtent l="0" t="0" r="0" b="0"/>
            <wp:docPr id="1631" name="Picture 1631"/>
            <wp:cNvGraphicFramePr/>
            <a:graphic xmlns:a="http://schemas.openxmlformats.org/drawingml/2006/main">
              <a:graphicData uri="http://schemas.openxmlformats.org/drawingml/2006/picture">
                <pic:pic xmlns:pic="http://schemas.openxmlformats.org/drawingml/2006/picture">
                  <pic:nvPicPr>
                    <pic:cNvPr id="1631" name="Picture 1631"/>
                    <pic:cNvPicPr/>
                  </pic:nvPicPr>
                  <pic:blipFill>
                    <a:blip r:embed="rId10"/>
                    <a:stretch>
                      <a:fillRect/>
                    </a:stretch>
                  </pic:blipFill>
                  <pic:spPr>
                    <a:xfrm>
                      <a:off x="0" y="0"/>
                      <a:ext cx="6208776" cy="2781300"/>
                    </a:xfrm>
                    <a:prstGeom prst="rect">
                      <a:avLst/>
                    </a:prstGeom>
                  </pic:spPr>
                </pic:pic>
              </a:graphicData>
            </a:graphic>
          </wp:inline>
        </w:drawing>
      </w:r>
      <w:r>
        <w:rPr>
          <w:color w:val="336699"/>
          <w:sz w:val="20"/>
        </w:rPr>
        <w:t xml:space="preserve"> </w:t>
      </w:r>
    </w:p>
    <w:p w:rsidR="00126C5B" w:rsidRDefault="00A91764">
      <w:pPr>
        <w:ind w:left="-5" w:right="45"/>
      </w:pPr>
      <w:r>
        <w:rPr>
          <w:b/>
        </w:rPr>
        <w:t xml:space="preserve">Şekil 2.1. </w:t>
      </w:r>
      <w:r>
        <w:t>Kimya Metalurj</w:t>
      </w:r>
      <w:r>
        <w:t xml:space="preserve">i Fakültesi organizasyon şeması. </w:t>
      </w:r>
      <w:r>
        <w:rPr>
          <w:sz w:val="20"/>
        </w:rPr>
        <w:t xml:space="preserve"> </w:t>
      </w:r>
    </w:p>
    <w:p w:rsidR="00126C5B" w:rsidRDefault="00A91764">
      <w:pPr>
        <w:spacing w:after="19" w:line="259" w:lineRule="auto"/>
        <w:ind w:left="0" w:firstLine="0"/>
        <w:jc w:val="left"/>
      </w:pPr>
      <w:r>
        <w:rPr>
          <w:color w:val="336699"/>
          <w:sz w:val="20"/>
        </w:rPr>
        <w:t xml:space="preserve"> </w:t>
      </w:r>
    </w:p>
    <w:p w:rsidR="00126C5B" w:rsidRDefault="00A91764">
      <w:pPr>
        <w:pStyle w:val="Balk2"/>
        <w:ind w:left="-5" w:right="0"/>
      </w:pPr>
      <w:r>
        <w:t xml:space="preserve">3. Bilgi ve Teknolojik Kaynaklar </w:t>
      </w:r>
    </w:p>
    <w:p w:rsidR="00126C5B" w:rsidRDefault="00A91764">
      <w:pPr>
        <w:spacing w:after="44" w:line="259" w:lineRule="auto"/>
        <w:ind w:left="0" w:firstLine="0"/>
        <w:jc w:val="left"/>
      </w:pPr>
      <w:r>
        <w:rPr>
          <w:rFonts w:ascii="Times New Roman" w:eastAsia="Times New Roman" w:hAnsi="Times New Roman" w:cs="Times New Roman"/>
          <w:sz w:val="20"/>
        </w:rPr>
        <w:t xml:space="preserve"> </w:t>
      </w:r>
    </w:p>
    <w:p w:rsidR="00126C5B" w:rsidRDefault="00A91764">
      <w:pPr>
        <w:ind w:left="-5" w:right="45"/>
      </w:pPr>
      <w:r>
        <w:t>Üniversitemiz Kütüphane Sistemi, İTÜ’de sürdürülen eğitim-</w:t>
      </w:r>
      <w:r>
        <w:t xml:space="preserve">öğretim ve araştırma faaliyetlerinin ayrılmaz bir parçası olarak, ihtiyaç duyulan bilginin çağdaş olanaklar ve sistemler kullanılarak hızlı, etkili ve verimli bir biçimde sunulmasını amaçlamaktadır (104.941 Elektronik Bilimsel Dergi Sayısı, </w:t>
      </w:r>
    </w:p>
    <w:p w:rsidR="00126C5B" w:rsidRDefault="00A91764">
      <w:pPr>
        <w:ind w:left="-5" w:right="45"/>
      </w:pPr>
      <w:r>
        <w:t>266 Abone Olun</w:t>
      </w:r>
      <w:r>
        <w:t xml:space="preserve">an Tam Metin ve İndex Veritabanı Sayısı). </w:t>
      </w:r>
    </w:p>
    <w:p w:rsidR="00126C5B" w:rsidRDefault="00A91764">
      <w:pPr>
        <w:spacing w:after="0" w:line="259" w:lineRule="auto"/>
        <w:ind w:left="0" w:firstLine="0"/>
        <w:jc w:val="left"/>
      </w:pPr>
      <w:r>
        <w:t xml:space="preserve"> </w:t>
      </w:r>
    </w:p>
    <w:p w:rsidR="00126C5B" w:rsidRDefault="00A91764">
      <w:pPr>
        <w:ind w:left="-5" w:right="45"/>
      </w:pPr>
      <w:r>
        <w:t>Üniversitemiz, bilişim ve iletişim teknolojilerinin güncel olarak izlenmesi doğrultusunda tüm öğrencilerine ve akademik birimlerine, yaratıcı ve ortak çalışmalarda kullanılabilecek uygun bilişim altyapısını sağl</w:t>
      </w:r>
      <w:r>
        <w:t>amayı ve idari personellerin yürüttükleri çalışmalarda bilgi teknolojilerinin kullanılmasının en üst düzeye çıkartılmasını amaçlamaktadır. Ayrıca Üniversitemiz akademik ve idari personel ile birlikte tüm öğrencilerimize ve etkinlik ya da çalışma gruplarına</w:t>
      </w:r>
      <w:r>
        <w:t xml:space="preserve"> e-posta hizmeti vermektedir.  </w:t>
      </w:r>
    </w:p>
    <w:p w:rsidR="00126C5B" w:rsidRDefault="00A91764">
      <w:pPr>
        <w:spacing w:after="1" w:line="259" w:lineRule="auto"/>
        <w:ind w:left="1080" w:firstLine="0"/>
        <w:jc w:val="left"/>
      </w:pPr>
      <w:r>
        <w:rPr>
          <w:b/>
          <w:sz w:val="24"/>
        </w:rPr>
        <w:t xml:space="preserve"> </w:t>
      </w:r>
    </w:p>
    <w:p w:rsidR="00126C5B" w:rsidRDefault="00A91764">
      <w:pPr>
        <w:pStyle w:val="Balk2"/>
        <w:ind w:left="370" w:right="0"/>
      </w:pPr>
      <w:r>
        <w:t xml:space="preserve">3.1- Yazılımlar </w:t>
      </w:r>
    </w:p>
    <w:p w:rsidR="00126C5B" w:rsidRDefault="00A91764">
      <w:pPr>
        <w:spacing w:after="0" w:line="259" w:lineRule="auto"/>
        <w:ind w:left="360" w:firstLine="0"/>
        <w:jc w:val="left"/>
      </w:pPr>
      <w:r>
        <w:rPr>
          <w:b/>
          <w:sz w:val="24"/>
        </w:rPr>
        <w:t xml:space="preserve"> </w:t>
      </w:r>
    </w:p>
    <w:p w:rsidR="00126C5B" w:rsidRDefault="00A91764">
      <w:pPr>
        <w:ind w:left="-5" w:right="45"/>
      </w:pPr>
      <w:r>
        <w:t xml:space="preserve">Fakültemizde öğrencilerimizin eğitiminde kullanılan 11 adet lisanslı yazılım mevcut olup Tablo 3.1’de listelenmiştir. </w:t>
      </w:r>
    </w:p>
    <w:p w:rsidR="00126C5B" w:rsidRDefault="00A91764">
      <w:pPr>
        <w:spacing w:after="9" w:line="259" w:lineRule="auto"/>
        <w:ind w:left="0" w:firstLine="0"/>
        <w:jc w:val="left"/>
      </w:pPr>
      <w:r>
        <w:t xml:space="preserve"> </w:t>
      </w:r>
    </w:p>
    <w:p w:rsidR="00126C5B" w:rsidRDefault="00A91764">
      <w:pPr>
        <w:ind w:left="-5" w:right="45"/>
      </w:pPr>
      <w:r>
        <w:rPr>
          <w:b/>
        </w:rPr>
        <w:t xml:space="preserve">Tablo 3.1. </w:t>
      </w:r>
      <w:r>
        <w:t xml:space="preserve">Derslerde kullanılan yazılımların listesi.V </w:t>
      </w:r>
    </w:p>
    <w:tbl>
      <w:tblPr>
        <w:tblStyle w:val="TableGrid"/>
        <w:tblW w:w="6798" w:type="dxa"/>
        <w:tblInd w:w="1" w:type="dxa"/>
        <w:tblCellMar>
          <w:top w:w="6" w:type="dxa"/>
          <w:left w:w="71" w:type="dxa"/>
          <w:bottom w:w="0" w:type="dxa"/>
          <w:right w:w="30" w:type="dxa"/>
        </w:tblCellMar>
        <w:tblLook w:val="04A0" w:firstRow="1" w:lastRow="0" w:firstColumn="1" w:lastColumn="0" w:noHBand="0" w:noVBand="1"/>
      </w:tblPr>
      <w:tblGrid>
        <w:gridCol w:w="437"/>
        <w:gridCol w:w="2621"/>
        <w:gridCol w:w="1120"/>
        <w:gridCol w:w="2620"/>
      </w:tblGrid>
      <w:tr w:rsidR="00126C5B">
        <w:trPr>
          <w:trHeight w:val="468"/>
        </w:trPr>
        <w:tc>
          <w:tcPr>
            <w:tcW w:w="43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14" w:firstLine="0"/>
            </w:pPr>
            <w:r>
              <w:rPr>
                <w:b/>
                <w:sz w:val="20"/>
              </w:rPr>
              <w:t xml:space="preserve">No </w:t>
            </w:r>
          </w:p>
        </w:tc>
        <w:tc>
          <w:tcPr>
            <w:tcW w:w="2621"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47" w:firstLine="0"/>
              <w:jc w:val="center"/>
            </w:pPr>
            <w:r>
              <w:rPr>
                <w:b/>
                <w:sz w:val="20"/>
              </w:rPr>
              <w:t xml:space="preserve">Ad </w:t>
            </w:r>
          </w:p>
        </w:tc>
        <w:tc>
          <w:tcPr>
            <w:tcW w:w="112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center"/>
            </w:pPr>
            <w:r>
              <w:rPr>
                <w:b/>
                <w:sz w:val="20"/>
              </w:rPr>
              <w:t xml:space="preserve">Lisans Tipi </w:t>
            </w:r>
          </w:p>
        </w:tc>
        <w:tc>
          <w:tcPr>
            <w:tcW w:w="262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42" w:firstLine="0"/>
              <w:jc w:val="center"/>
            </w:pPr>
            <w:r>
              <w:rPr>
                <w:b/>
                <w:sz w:val="20"/>
              </w:rPr>
              <w:t xml:space="preserve">Kaynak </w:t>
            </w:r>
          </w:p>
        </w:tc>
      </w:tr>
      <w:tr w:rsidR="00126C5B">
        <w:trPr>
          <w:trHeight w:val="311"/>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1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Chem CAD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2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Autocad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3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Matlab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2"/>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4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Minitab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5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Iron Python 2.7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6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Aspen Basic Engineering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lastRenderedPageBreak/>
              <w:t xml:space="preserve">7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FTN95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8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Plato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1" w:firstLine="0"/>
              <w:jc w:val="left"/>
            </w:pPr>
            <w:r>
              <w:rPr>
                <w:sz w:val="20"/>
              </w:rPr>
              <w:t xml:space="preserve">9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SPSS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Rektörlük </w:t>
            </w:r>
          </w:p>
        </w:tc>
      </w:tr>
      <w:tr w:rsidR="00126C5B">
        <w:trPr>
          <w:trHeight w:val="312"/>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6" w:firstLine="0"/>
              <w:jc w:val="left"/>
            </w:pPr>
            <w:r>
              <w:rPr>
                <w:sz w:val="20"/>
              </w:rPr>
              <w:t xml:space="preserve">10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Fact-Sage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Met. ve Malz. Müh. Böl. </w:t>
            </w:r>
          </w:p>
        </w:tc>
      </w:tr>
      <w:tr w:rsidR="00126C5B">
        <w:trPr>
          <w:trHeight w:val="310"/>
        </w:trPr>
        <w:tc>
          <w:tcPr>
            <w:tcW w:w="43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6" w:firstLine="0"/>
              <w:jc w:val="left"/>
            </w:pPr>
            <w:r>
              <w:rPr>
                <w:sz w:val="20"/>
              </w:rPr>
              <w:t xml:space="preserve">11 </w:t>
            </w:r>
          </w:p>
        </w:tc>
        <w:tc>
          <w:tcPr>
            <w:tcW w:w="262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Steeluniversity </w:t>
            </w:r>
          </w:p>
        </w:tc>
        <w:tc>
          <w:tcPr>
            <w:tcW w:w="11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22" w:firstLine="0"/>
              <w:jc w:val="left"/>
            </w:pPr>
            <w:r>
              <w:rPr>
                <w:sz w:val="20"/>
              </w:rPr>
              <w:t xml:space="preserve">Network </w:t>
            </w:r>
          </w:p>
        </w:tc>
        <w:tc>
          <w:tcPr>
            <w:tcW w:w="26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 w:firstLine="0"/>
              <w:jc w:val="left"/>
            </w:pPr>
            <w:r>
              <w:rPr>
                <w:sz w:val="20"/>
              </w:rPr>
              <w:t xml:space="preserve">Met. ve Malz. Müh. Böl. </w:t>
            </w:r>
          </w:p>
        </w:tc>
      </w:tr>
    </w:tbl>
    <w:p w:rsidR="00126C5B" w:rsidRDefault="00A91764">
      <w:pPr>
        <w:spacing w:after="0" w:line="259" w:lineRule="auto"/>
        <w:ind w:left="360" w:firstLine="0"/>
        <w:jc w:val="left"/>
      </w:pPr>
      <w:r>
        <w:rPr>
          <w:b/>
          <w:sz w:val="24"/>
        </w:rPr>
        <w:t xml:space="preserve"> </w:t>
      </w:r>
    </w:p>
    <w:p w:rsidR="00126C5B" w:rsidRDefault="00A91764">
      <w:pPr>
        <w:pStyle w:val="Balk2"/>
        <w:ind w:left="370" w:right="0"/>
      </w:pPr>
      <w:r>
        <w:t xml:space="preserve">3.2- Bilgisayarlar </w:t>
      </w:r>
    </w:p>
    <w:p w:rsidR="00126C5B" w:rsidRDefault="00A91764">
      <w:pPr>
        <w:ind w:left="-5" w:right="45"/>
      </w:pPr>
      <w:r>
        <w:t xml:space="preserve">Fakültemizde akademik ve idari personele sağlanmış 342 </w:t>
      </w:r>
      <w:r>
        <w:t xml:space="preserve">adet masa üstü 210 adet diz üstü bilgisayar mevcuttur (Bknz. Tablo 3.2.). </w:t>
      </w:r>
    </w:p>
    <w:p w:rsidR="00126C5B" w:rsidRDefault="00A91764">
      <w:pPr>
        <w:spacing w:after="0" w:line="259" w:lineRule="auto"/>
        <w:ind w:left="0" w:firstLine="0"/>
        <w:jc w:val="left"/>
      </w:pPr>
      <w:r>
        <w:t xml:space="preserve"> </w:t>
      </w:r>
    </w:p>
    <w:p w:rsidR="00126C5B" w:rsidRDefault="00A91764">
      <w:pPr>
        <w:ind w:left="-5" w:right="45"/>
      </w:pPr>
      <w:r>
        <w:rPr>
          <w:b/>
        </w:rPr>
        <w:t xml:space="preserve">                              Tablo 3.2.</w:t>
      </w:r>
      <w:r>
        <w:t xml:space="preserve"> Fakülte envanterinde yer alan bilgisayar sayısı</w:t>
      </w:r>
      <w:r>
        <w:rPr>
          <w:color w:val="FF0000"/>
        </w:rPr>
        <w:t xml:space="preserve">. </w:t>
      </w:r>
    </w:p>
    <w:tbl>
      <w:tblPr>
        <w:tblStyle w:val="TableGrid"/>
        <w:tblW w:w="5059" w:type="dxa"/>
        <w:tblInd w:w="2361" w:type="dxa"/>
        <w:tblCellMar>
          <w:top w:w="45" w:type="dxa"/>
          <w:left w:w="0" w:type="dxa"/>
          <w:bottom w:w="0" w:type="dxa"/>
          <w:right w:w="115" w:type="dxa"/>
        </w:tblCellMar>
        <w:tblLook w:val="04A0" w:firstRow="1" w:lastRow="0" w:firstColumn="1" w:lastColumn="0" w:noHBand="0" w:noVBand="1"/>
      </w:tblPr>
      <w:tblGrid>
        <w:gridCol w:w="2739"/>
        <w:gridCol w:w="954"/>
        <w:gridCol w:w="1366"/>
      </w:tblGrid>
      <w:tr w:rsidR="00126C5B">
        <w:trPr>
          <w:trHeight w:val="307"/>
        </w:trPr>
        <w:tc>
          <w:tcPr>
            <w:tcW w:w="2739"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16" w:firstLine="0"/>
              <w:jc w:val="center"/>
            </w:pPr>
            <w:r>
              <w:rPr>
                <w:b/>
                <w:sz w:val="20"/>
              </w:rPr>
              <w:t xml:space="preserve">Bilgisayar Türü </w:t>
            </w:r>
          </w:p>
        </w:tc>
        <w:tc>
          <w:tcPr>
            <w:tcW w:w="954" w:type="dxa"/>
            <w:tcBorders>
              <w:top w:val="single" w:sz="4" w:space="0" w:color="000000"/>
              <w:left w:val="single" w:sz="4" w:space="0" w:color="000000"/>
              <w:bottom w:val="single" w:sz="4" w:space="0" w:color="000000"/>
              <w:right w:val="nil"/>
            </w:tcBorders>
            <w:shd w:val="clear" w:color="auto" w:fill="BDD7EE"/>
          </w:tcPr>
          <w:p w:rsidR="00126C5B" w:rsidRDefault="00126C5B">
            <w:pPr>
              <w:spacing w:after="160" w:line="259" w:lineRule="auto"/>
              <w:ind w:left="0" w:firstLine="0"/>
              <w:jc w:val="left"/>
            </w:pPr>
          </w:p>
        </w:tc>
        <w:tc>
          <w:tcPr>
            <w:tcW w:w="1366" w:type="dxa"/>
            <w:tcBorders>
              <w:top w:val="single" w:sz="4" w:space="0" w:color="000000"/>
              <w:left w:val="nil"/>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b/>
                <w:sz w:val="20"/>
              </w:rPr>
              <w:t xml:space="preserve">Sayı </w:t>
            </w:r>
          </w:p>
        </w:tc>
      </w:tr>
      <w:tr w:rsidR="00126C5B">
        <w:trPr>
          <w:trHeight w:val="311"/>
        </w:trPr>
        <w:tc>
          <w:tcPr>
            <w:tcW w:w="27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1" w:firstLine="0"/>
              <w:jc w:val="left"/>
            </w:pPr>
            <w:r>
              <w:rPr>
                <w:sz w:val="20"/>
              </w:rPr>
              <w:t xml:space="preserve">Masa Üstü  </w:t>
            </w:r>
          </w:p>
        </w:tc>
        <w:tc>
          <w:tcPr>
            <w:tcW w:w="954" w:type="dxa"/>
            <w:tcBorders>
              <w:top w:val="single" w:sz="4" w:space="0" w:color="000000"/>
              <w:left w:val="single" w:sz="4" w:space="0" w:color="000000"/>
              <w:bottom w:val="single" w:sz="4" w:space="0" w:color="000000"/>
              <w:right w:val="nil"/>
            </w:tcBorders>
          </w:tcPr>
          <w:p w:rsidR="00126C5B" w:rsidRDefault="00A91764">
            <w:pPr>
              <w:spacing w:after="0" w:line="259" w:lineRule="auto"/>
              <w:ind w:left="71" w:firstLine="0"/>
              <w:jc w:val="left"/>
            </w:pPr>
            <w:r>
              <w:rPr>
                <w:sz w:val="20"/>
              </w:rPr>
              <w:t xml:space="preserve">342 </w:t>
            </w:r>
          </w:p>
        </w:tc>
        <w:tc>
          <w:tcPr>
            <w:tcW w:w="1366" w:type="dxa"/>
            <w:tcBorders>
              <w:top w:val="single" w:sz="4" w:space="0" w:color="000000"/>
              <w:left w:val="nil"/>
              <w:bottom w:val="single" w:sz="4" w:space="0" w:color="000000"/>
              <w:right w:val="single" w:sz="4" w:space="0" w:color="000000"/>
            </w:tcBorders>
          </w:tcPr>
          <w:p w:rsidR="00126C5B" w:rsidRDefault="00126C5B">
            <w:pPr>
              <w:spacing w:after="160" w:line="259" w:lineRule="auto"/>
              <w:ind w:left="0" w:firstLine="0"/>
              <w:jc w:val="left"/>
            </w:pPr>
          </w:p>
        </w:tc>
      </w:tr>
      <w:tr w:rsidR="00126C5B">
        <w:trPr>
          <w:trHeight w:val="310"/>
        </w:trPr>
        <w:tc>
          <w:tcPr>
            <w:tcW w:w="27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1" w:firstLine="0"/>
              <w:jc w:val="left"/>
            </w:pPr>
            <w:r>
              <w:rPr>
                <w:sz w:val="20"/>
              </w:rPr>
              <w:t xml:space="preserve">Taşınabilir  </w:t>
            </w:r>
          </w:p>
        </w:tc>
        <w:tc>
          <w:tcPr>
            <w:tcW w:w="954" w:type="dxa"/>
            <w:tcBorders>
              <w:top w:val="single" w:sz="4" w:space="0" w:color="000000"/>
              <w:left w:val="single" w:sz="4" w:space="0" w:color="000000"/>
              <w:bottom w:val="single" w:sz="4" w:space="0" w:color="000000"/>
              <w:right w:val="nil"/>
            </w:tcBorders>
          </w:tcPr>
          <w:p w:rsidR="00126C5B" w:rsidRDefault="00A91764">
            <w:pPr>
              <w:spacing w:after="0" w:line="259" w:lineRule="auto"/>
              <w:ind w:left="71" w:firstLine="0"/>
              <w:jc w:val="left"/>
            </w:pPr>
            <w:r>
              <w:rPr>
                <w:sz w:val="20"/>
              </w:rPr>
              <w:t xml:space="preserve">210 </w:t>
            </w:r>
          </w:p>
        </w:tc>
        <w:tc>
          <w:tcPr>
            <w:tcW w:w="1366" w:type="dxa"/>
            <w:tcBorders>
              <w:top w:val="single" w:sz="4" w:space="0" w:color="000000"/>
              <w:left w:val="nil"/>
              <w:bottom w:val="single" w:sz="4" w:space="0" w:color="000000"/>
              <w:right w:val="single" w:sz="4" w:space="0" w:color="000000"/>
            </w:tcBorders>
          </w:tcPr>
          <w:p w:rsidR="00126C5B" w:rsidRDefault="00126C5B">
            <w:pPr>
              <w:spacing w:after="160" w:line="259" w:lineRule="auto"/>
              <w:ind w:left="0" w:firstLine="0"/>
              <w:jc w:val="left"/>
            </w:pPr>
          </w:p>
        </w:tc>
      </w:tr>
      <w:tr w:rsidR="00126C5B">
        <w:trPr>
          <w:trHeight w:val="310"/>
        </w:trPr>
        <w:tc>
          <w:tcPr>
            <w:tcW w:w="27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1" w:firstLine="0"/>
              <w:jc w:val="left"/>
            </w:pPr>
            <w:r>
              <w:rPr>
                <w:sz w:val="20"/>
              </w:rPr>
              <w:t xml:space="preserve">Toplam </w:t>
            </w:r>
          </w:p>
        </w:tc>
        <w:tc>
          <w:tcPr>
            <w:tcW w:w="954" w:type="dxa"/>
            <w:tcBorders>
              <w:top w:val="single" w:sz="4" w:space="0" w:color="000000"/>
              <w:left w:val="single" w:sz="4" w:space="0" w:color="000000"/>
              <w:bottom w:val="single" w:sz="4" w:space="0" w:color="000000"/>
              <w:right w:val="nil"/>
            </w:tcBorders>
          </w:tcPr>
          <w:p w:rsidR="00126C5B" w:rsidRDefault="00A91764">
            <w:pPr>
              <w:spacing w:after="0" w:line="259" w:lineRule="auto"/>
              <w:ind w:left="71" w:firstLine="0"/>
              <w:jc w:val="left"/>
            </w:pPr>
            <w:r>
              <w:rPr>
                <w:sz w:val="20"/>
              </w:rPr>
              <w:t xml:space="preserve">552 </w:t>
            </w:r>
          </w:p>
        </w:tc>
        <w:tc>
          <w:tcPr>
            <w:tcW w:w="1366" w:type="dxa"/>
            <w:tcBorders>
              <w:top w:val="single" w:sz="4" w:space="0" w:color="000000"/>
              <w:left w:val="nil"/>
              <w:bottom w:val="single" w:sz="4" w:space="0" w:color="000000"/>
              <w:right w:val="single" w:sz="4" w:space="0" w:color="000000"/>
            </w:tcBorders>
          </w:tcPr>
          <w:p w:rsidR="00126C5B" w:rsidRDefault="00126C5B">
            <w:pPr>
              <w:spacing w:after="160" w:line="259" w:lineRule="auto"/>
              <w:ind w:left="0" w:firstLine="0"/>
              <w:jc w:val="left"/>
            </w:pPr>
          </w:p>
        </w:tc>
      </w:tr>
    </w:tbl>
    <w:p w:rsidR="00126C5B" w:rsidRDefault="00A91764">
      <w:pPr>
        <w:spacing w:after="15" w:line="259" w:lineRule="auto"/>
        <w:ind w:left="360" w:firstLine="0"/>
        <w:jc w:val="left"/>
      </w:pPr>
      <w:r>
        <w:rPr>
          <w:b/>
          <w:color w:val="5F497A"/>
          <w:sz w:val="24"/>
        </w:rPr>
        <w:t xml:space="preserve"> </w:t>
      </w:r>
    </w:p>
    <w:p w:rsidR="00126C5B" w:rsidRDefault="00A91764">
      <w:pPr>
        <w:spacing w:after="123"/>
        <w:ind w:left="-15" w:right="45" w:firstLine="67"/>
      </w:pPr>
      <w:r>
        <w:rPr>
          <w:b/>
          <w:sz w:val="24"/>
        </w:rPr>
        <w:t xml:space="preserve">4. </w:t>
      </w:r>
      <w:r>
        <w:rPr>
          <w:b/>
          <w:sz w:val="24"/>
        </w:rPr>
        <w:t xml:space="preserve">İnsan Kaynakları </w:t>
      </w:r>
      <w:r>
        <w:t>Fakültemiz akademik ve idari personeline ait sayısal bilgiler aşağıdaki tablolarda verilmektedir. Fakültemizde kadrolu olarak toplam 138 adet tam zamanlı çalışan akademik personel bulunmaktadır. Tablo 4.1’de personelimizin bulundukları kad</w:t>
      </w:r>
      <w:r>
        <w:t xml:space="preserve">rolara göre dağılımı verilmiştir.  </w:t>
      </w:r>
    </w:p>
    <w:p w:rsidR="00126C5B" w:rsidRDefault="00A91764">
      <w:pPr>
        <w:ind w:left="-5" w:right="45"/>
      </w:pPr>
      <w:r>
        <w:rPr>
          <w:b/>
        </w:rPr>
        <w:t>Tablo 4.1.</w:t>
      </w:r>
      <w:r>
        <w:t xml:space="preserve"> Akademik personelin unvanlarına göre dağılımı.</w:t>
      </w:r>
      <w:r>
        <w:rPr>
          <w:color w:val="C0504D"/>
          <w:sz w:val="20"/>
        </w:rPr>
        <w:t xml:space="preserve"> </w:t>
      </w:r>
    </w:p>
    <w:tbl>
      <w:tblPr>
        <w:tblStyle w:val="TableGrid"/>
        <w:tblW w:w="9496" w:type="dxa"/>
        <w:tblInd w:w="1" w:type="dxa"/>
        <w:tblCellMar>
          <w:top w:w="43" w:type="dxa"/>
          <w:left w:w="68" w:type="dxa"/>
          <w:bottom w:w="0" w:type="dxa"/>
          <w:right w:w="30" w:type="dxa"/>
        </w:tblCellMar>
        <w:tblLook w:val="04A0" w:firstRow="1" w:lastRow="0" w:firstColumn="1" w:lastColumn="0" w:noHBand="0" w:noVBand="1"/>
      </w:tblPr>
      <w:tblGrid>
        <w:gridCol w:w="2973"/>
        <w:gridCol w:w="1135"/>
        <w:gridCol w:w="992"/>
        <w:gridCol w:w="1277"/>
        <w:gridCol w:w="1418"/>
        <w:gridCol w:w="1701"/>
      </w:tblGrid>
      <w:tr w:rsidR="00126C5B">
        <w:trPr>
          <w:trHeight w:val="308"/>
        </w:trPr>
        <w:tc>
          <w:tcPr>
            <w:tcW w:w="2974" w:type="dxa"/>
            <w:vMerge w:val="restart"/>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firstLine="0"/>
              <w:jc w:val="left"/>
            </w:pPr>
            <w:r>
              <w:rPr>
                <w:sz w:val="20"/>
              </w:rPr>
              <w:t xml:space="preserve">Unvan </w:t>
            </w:r>
          </w:p>
        </w:tc>
        <w:tc>
          <w:tcPr>
            <w:tcW w:w="3404" w:type="dxa"/>
            <w:gridSpan w:val="3"/>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44" w:firstLine="0"/>
              <w:jc w:val="center"/>
            </w:pPr>
            <w:r>
              <w:rPr>
                <w:sz w:val="20"/>
              </w:rPr>
              <w:t xml:space="preserve">Kadroların Doluluk Oranına Göre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9" w:firstLine="0"/>
            </w:pPr>
            <w:r>
              <w:rPr>
                <w:sz w:val="20"/>
              </w:rPr>
              <w:t xml:space="preserve">Kadroların İstihdam Şekline Göre </w:t>
            </w:r>
          </w:p>
        </w:tc>
      </w:tr>
      <w:tr w:rsidR="00126C5B">
        <w:trPr>
          <w:trHeight w:val="308"/>
        </w:trPr>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43" w:firstLine="0"/>
              <w:jc w:val="center"/>
            </w:pPr>
            <w:r>
              <w:rPr>
                <w:sz w:val="20"/>
              </w:rPr>
              <w:t xml:space="preserve">Dolu </w:t>
            </w:r>
          </w:p>
        </w:tc>
        <w:tc>
          <w:tcPr>
            <w:tcW w:w="992"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42" w:firstLine="0"/>
              <w:jc w:val="center"/>
            </w:pPr>
            <w:r>
              <w:rPr>
                <w:sz w:val="20"/>
              </w:rPr>
              <w:t xml:space="preserve">Boş </w:t>
            </w:r>
          </w:p>
        </w:tc>
        <w:tc>
          <w:tcPr>
            <w:tcW w:w="1277"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43" w:firstLine="0"/>
              <w:jc w:val="center"/>
            </w:pPr>
            <w:r>
              <w:rPr>
                <w:sz w:val="20"/>
              </w:rPr>
              <w:t xml:space="preserve">Toplam </w:t>
            </w:r>
          </w:p>
        </w:tc>
        <w:tc>
          <w:tcPr>
            <w:tcW w:w="141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50" w:firstLine="0"/>
              <w:jc w:val="left"/>
            </w:pPr>
            <w:r>
              <w:rPr>
                <w:sz w:val="20"/>
              </w:rPr>
              <w:t xml:space="preserve">Tam Zamanlı </w:t>
            </w:r>
          </w:p>
        </w:tc>
        <w:tc>
          <w:tcPr>
            <w:tcW w:w="1701"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40" w:firstLine="0"/>
              <w:jc w:val="center"/>
            </w:pPr>
            <w:r>
              <w:rPr>
                <w:sz w:val="20"/>
              </w:rPr>
              <w:t xml:space="preserve">Yarı Zamanlı </w:t>
            </w:r>
          </w:p>
        </w:tc>
      </w:tr>
      <w:tr w:rsidR="00126C5B">
        <w:trPr>
          <w:trHeight w:val="313"/>
        </w:trPr>
        <w:tc>
          <w:tcPr>
            <w:tcW w:w="29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Profesör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3" w:firstLine="0"/>
              <w:jc w:val="center"/>
            </w:pPr>
            <w:r>
              <w:rPr>
                <w:sz w:val="20"/>
              </w:rPr>
              <w:t xml:space="preserve">42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42 </w:t>
            </w:r>
          </w:p>
        </w:tc>
        <w:tc>
          <w:tcPr>
            <w:tcW w:w="14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42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  </w:t>
            </w:r>
          </w:p>
        </w:tc>
      </w:tr>
      <w:tr w:rsidR="00126C5B">
        <w:trPr>
          <w:trHeight w:val="310"/>
        </w:trPr>
        <w:tc>
          <w:tcPr>
            <w:tcW w:w="29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Doçent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3" w:firstLine="0"/>
              <w:jc w:val="center"/>
            </w:pPr>
            <w:r>
              <w:rPr>
                <w:sz w:val="20"/>
              </w:rPr>
              <w:t xml:space="preserve">14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14 </w:t>
            </w:r>
          </w:p>
        </w:tc>
        <w:tc>
          <w:tcPr>
            <w:tcW w:w="14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  </w:t>
            </w:r>
          </w:p>
        </w:tc>
      </w:tr>
      <w:tr w:rsidR="00126C5B">
        <w:trPr>
          <w:trHeight w:val="310"/>
        </w:trPr>
        <w:tc>
          <w:tcPr>
            <w:tcW w:w="29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Dr. Öğr. Üyesi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3" w:firstLine="0"/>
              <w:jc w:val="center"/>
            </w:pPr>
            <w:r>
              <w:rPr>
                <w:sz w:val="20"/>
              </w:rPr>
              <w:t xml:space="preserve">18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18 </w:t>
            </w:r>
          </w:p>
        </w:tc>
        <w:tc>
          <w:tcPr>
            <w:tcW w:w="14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18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  </w:t>
            </w:r>
          </w:p>
        </w:tc>
      </w:tr>
      <w:tr w:rsidR="00126C5B">
        <w:trPr>
          <w:trHeight w:val="310"/>
        </w:trPr>
        <w:tc>
          <w:tcPr>
            <w:tcW w:w="29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Öğretim Görevlisi (Uyg. Birim)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38" w:firstLine="0"/>
              <w:jc w:val="center"/>
            </w:pPr>
            <w:r>
              <w:rPr>
                <w:sz w:val="20"/>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36" w:firstLine="0"/>
              <w:jc w:val="center"/>
            </w:pPr>
            <w:r>
              <w:rPr>
                <w:sz w:val="20"/>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  </w:t>
            </w:r>
          </w:p>
        </w:tc>
      </w:tr>
      <w:tr w:rsidR="00126C5B">
        <w:trPr>
          <w:trHeight w:val="310"/>
        </w:trPr>
        <w:tc>
          <w:tcPr>
            <w:tcW w:w="29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Araştırma Görevlisi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3" w:firstLine="0"/>
              <w:jc w:val="center"/>
            </w:pPr>
            <w:r>
              <w:rPr>
                <w:sz w:val="20"/>
              </w:rPr>
              <w:t xml:space="preserve">62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62 </w:t>
            </w:r>
          </w:p>
        </w:tc>
        <w:tc>
          <w:tcPr>
            <w:tcW w:w="14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sz w:val="20"/>
              </w:rPr>
              <w:t xml:space="preserve">62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  </w:t>
            </w:r>
          </w:p>
        </w:tc>
      </w:tr>
      <w:tr w:rsidR="00126C5B">
        <w:trPr>
          <w:trHeight w:val="312"/>
        </w:trPr>
        <w:tc>
          <w:tcPr>
            <w:tcW w:w="29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3" w:firstLine="0"/>
              <w:jc w:val="center"/>
            </w:pPr>
            <w:r>
              <w:rPr>
                <w:b/>
                <w:sz w:val="20"/>
              </w:rPr>
              <w:t xml:space="preserve">138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1" w:firstLine="0"/>
              <w:jc w:val="center"/>
            </w:pPr>
            <w:r>
              <w:rPr>
                <w:b/>
                <w:sz w:val="20"/>
              </w:rPr>
              <w:t xml:space="preserve">138 </w:t>
            </w:r>
          </w:p>
        </w:tc>
        <w:tc>
          <w:tcPr>
            <w:tcW w:w="14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2" w:firstLine="0"/>
              <w:jc w:val="center"/>
            </w:pPr>
            <w:r>
              <w:rPr>
                <w:b/>
                <w:sz w:val="20"/>
              </w:rPr>
              <w:t xml:space="preserve">138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  </w:t>
            </w:r>
          </w:p>
        </w:tc>
      </w:tr>
    </w:tbl>
    <w:p w:rsidR="00126C5B" w:rsidRDefault="00A91764">
      <w:pPr>
        <w:spacing w:after="0" w:line="259" w:lineRule="auto"/>
        <w:ind w:left="0" w:firstLine="0"/>
        <w:jc w:val="left"/>
      </w:pPr>
      <w:r>
        <w:t xml:space="preserve"> </w:t>
      </w:r>
    </w:p>
    <w:p w:rsidR="00126C5B" w:rsidRDefault="00A91764">
      <w:pPr>
        <w:ind w:left="-5" w:right="45"/>
      </w:pPr>
      <w:r>
        <w:t xml:space="preserve">Akademik personelin cinsiyete ve yaşa göre dağılımı sırasıyla Tablo 4.2 </w:t>
      </w:r>
      <w:r>
        <w:t xml:space="preserve">ve Tablo 4.3’de verilmiş olup, kadın personel oranı % 39,13 olup, erkek personel oranı ise % 60,86’dır.  </w:t>
      </w:r>
    </w:p>
    <w:p w:rsidR="00126C5B" w:rsidRDefault="00A91764">
      <w:pPr>
        <w:spacing w:after="6" w:line="259" w:lineRule="auto"/>
        <w:ind w:left="0" w:firstLine="0"/>
        <w:jc w:val="left"/>
      </w:pPr>
      <w:r>
        <w:t xml:space="preserve"> </w:t>
      </w:r>
    </w:p>
    <w:p w:rsidR="00126C5B" w:rsidRDefault="00A91764">
      <w:pPr>
        <w:ind w:left="1450" w:right="45"/>
      </w:pPr>
      <w:r>
        <w:rPr>
          <w:b/>
        </w:rPr>
        <w:t xml:space="preserve">  Tablo 4.2.</w:t>
      </w:r>
      <w:r>
        <w:t xml:space="preserve"> Akademik personelin cinsiyete göre dağılımı. </w:t>
      </w:r>
    </w:p>
    <w:tbl>
      <w:tblPr>
        <w:tblStyle w:val="TableGrid"/>
        <w:tblW w:w="6338" w:type="dxa"/>
        <w:tblInd w:w="1" w:type="dxa"/>
        <w:tblCellMar>
          <w:top w:w="41" w:type="dxa"/>
          <w:left w:w="68" w:type="dxa"/>
          <w:bottom w:w="0" w:type="dxa"/>
          <w:right w:w="115" w:type="dxa"/>
        </w:tblCellMar>
        <w:tblLook w:val="04A0" w:firstRow="1" w:lastRow="0" w:firstColumn="1" w:lastColumn="0" w:noHBand="0" w:noVBand="1"/>
      </w:tblPr>
      <w:tblGrid>
        <w:gridCol w:w="3338"/>
        <w:gridCol w:w="980"/>
        <w:gridCol w:w="1060"/>
        <w:gridCol w:w="960"/>
      </w:tblGrid>
      <w:tr w:rsidR="00126C5B">
        <w:trPr>
          <w:trHeight w:val="307"/>
        </w:trPr>
        <w:tc>
          <w:tcPr>
            <w:tcW w:w="333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Unvan </w:t>
            </w:r>
          </w:p>
        </w:tc>
        <w:tc>
          <w:tcPr>
            <w:tcW w:w="98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 w:firstLine="0"/>
              <w:jc w:val="left"/>
            </w:pPr>
            <w:r>
              <w:rPr>
                <w:sz w:val="20"/>
              </w:rPr>
              <w:t xml:space="preserve">Kadın </w:t>
            </w:r>
          </w:p>
        </w:tc>
        <w:tc>
          <w:tcPr>
            <w:tcW w:w="106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2" w:firstLine="0"/>
              <w:jc w:val="left"/>
            </w:pPr>
            <w:r>
              <w:rPr>
                <w:sz w:val="20"/>
              </w:rPr>
              <w:t xml:space="preserve">Erkek </w:t>
            </w:r>
          </w:p>
        </w:tc>
        <w:tc>
          <w:tcPr>
            <w:tcW w:w="96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 w:firstLine="0"/>
              <w:jc w:val="left"/>
            </w:pPr>
            <w:r>
              <w:rPr>
                <w:sz w:val="20"/>
              </w:rPr>
              <w:t xml:space="preserve">Toplam </w:t>
            </w:r>
          </w:p>
        </w:tc>
      </w:tr>
      <w:tr w:rsidR="00126C5B">
        <w:trPr>
          <w:trHeight w:val="311"/>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Profesör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22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20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7" w:firstLine="0"/>
              <w:jc w:val="center"/>
            </w:pPr>
            <w:r>
              <w:rPr>
                <w:sz w:val="20"/>
              </w:rPr>
              <w:t xml:space="preserve">42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Doçent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1" w:firstLine="0"/>
              <w:jc w:val="center"/>
            </w:pPr>
            <w:r>
              <w:rPr>
                <w:sz w:val="20"/>
              </w:rPr>
              <w:t xml:space="preserve">8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6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7" w:firstLine="0"/>
              <w:jc w:val="center"/>
            </w:pPr>
            <w:r>
              <w:rPr>
                <w:sz w:val="20"/>
              </w:rPr>
              <w:t xml:space="preserve">14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Dr. Öğr. Üyesi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11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7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7" w:firstLine="0"/>
              <w:jc w:val="center"/>
            </w:pPr>
            <w:r>
              <w:rPr>
                <w:sz w:val="20"/>
              </w:rPr>
              <w:t xml:space="preserve">18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Öğretim Görevlisi (Uyg. Bir.)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1" w:firstLine="0"/>
              <w:jc w:val="center"/>
            </w:pPr>
            <w:r>
              <w:rPr>
                <w:sz w:val="20"/>
              </w:rPr>
              <w:t xml:space="preserve">1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1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2" w:firstLine="0"/>
              <w:jc w:val="center"/>
            </w:pPr>
            <w:r>
              <w:rPr>
                <w:sz w:val="20"/>
              </w:rPr>
              <w:t xml:space="preserve">2 </w:t>
            </w:r>
          </w:p>
        </w:tc>
      </w:tr>
      <w:tr w:rsidR="00126C5B">
        <w:trPr>
          <w:trHeight w:val="312"/>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Araştırma Görevlisi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42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sz w:val="20"/>
              </w:rPr>
              <w:t xml:space="preserve">20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7" w:firstLine="0"/>
              <w:jc w:val="center"/>
            </w:pPr>
            <w:r>
              <w:rPr>
                <w:sz w:val="20"/>
              </w:rPr>
              <w:t xml:space="preserve">62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b/>
                <w:sz w:val="20"/>
              </w:rPr>
              <w:t xml:space="preserve">84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b/>
                <w:sz w:val="20"/>
              </w:rPr>
              <w:t xml:space="preserve">54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7" w:firstLine="0"/>
              <w:jc w:val="center"/>
            </w:pPr>
            <w:r>
              <w:rPr>
                <w:b/>
                <w:sz w:val="20"/>
              </w:rPr>
              <w:t xml:space="preserve">138 </w:t>
            </w:r>
          </w:p>
        </w:tc>
      </w:tr>
      <w:tr w:rsidR="00126C5B">
        <w:trPr>
          <w:trHeight w:val="310"/>
        </w:trPr>
        <w:tc>
          <w:tcPr>
            <w:tcW w:w="333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Yüzde </w:t>
            </w:r>
          </w:p>
        </w:tc>
        <w:tc>
          <w:tcPr>
            <w:tcW w:w="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b/>
                <w:sz w:val="20"/>
              </w:rPr>
              <w:t xml:space="preserve">60,86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6" w:firstLine="0"/>
              <w:jc w:val="center"/>
            </w:pPr>
            <w:r>
              <w:rPr>
                <w:b/>
                <w:sz w:val="20"/>
              </w:rPr>
              <w:t xml:space="preserve">39,13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05" w:firstLine="0"/>
              <w:jc w:val="center"/>
            </w:pPr>
            <w:r>
              <w:rPr>
                <w:b/>
                <w:sz w:val="20"/>
              </w:rPr>
              <w:t xml:space="preserve">  </w:t>
            </w:r>
          </w:p>
        </w:tc>
      </w:tr>
    </w:tbl>
    <w:p w:rsidR="00126C5B" w:rsidRDefault="00A91764">
      <w:pPr>
        <w:spacing w:after="7" w:line="259" w:lineRule="auto"/>
        <w:ind w:left="0" w:firstLine="0"/>
        <w:jc w:val="left"/>
      </w:pPr>
      <w:r>
        <w:lastRenderedPageBreak/>
        <w:t xml:space="preserve"> </w:t>
      </w:r>
    </w:p>
    <w:p w:rsidR="00126C5B" w:rsidRDefault="00A91764">
      <w:pPr>
        <w:ind w:left="-5" w:right="45"/>
      </w:pPr>
      <w:r>
        <w:rPr>
          <w:b/>
        </w:rPr>
        <w:t>Tablo 4.3.</w:t>
      </w:r>
      <w:r>
        <w:t xml:space="preserve"> Akademik personelin yaş dağılımı. </w:t>
      </w:r>
    </w:p>
    <w:tbl>
      <w:tblPr>
        <w:tblStyle w:val="TableGrid"/>
        <w:tblW w:w="8222" w:type="dxa"/>
        <w:tblInd w:w="1" w:type="dxa"/>
        <w:tblCellMar>
          <w:top w:w="43" w:type="dxa"/>
          <w:left w:w="68" w:type="dxa"/>
          <w:bottom w:w="0" w:type="dxa"/>
          <w:right w:w="95" w:type="dxa"/>
        </w:tblCellMar>
        <w:tblLook w:val="04A0" w:firstRow="1" w:lastRow="0" w:firstColumn="1" w:lastColumn="0" w:noHBand="0" w:noVBand="1"/>
      </w:tblPr>
      <w:tblGrid>
        <w:gridCol w:w="1417"/>
        <w:gridCol w:w="1134"/>
        <w:gridCol w:w="1135"/>
        <w:gridCol w:w="1133"/>
        <w:gridCol w:w="1135"/>
        <w:gridCol w:w="1133"/>
        <w:gridCol w:w="1135"/>
      </w:tblGrid>
      <w:tr w:rsidR="00126C5B">
        <w:trPr>
          <w:trHeight w:val="518"/>
        </w:trPr>
        <w:tc>
          <w:tcPr>
            <w:tcW w:w="1416"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pPr>
            <w:r>
              <w:rPr>
                <w:sz w:val="20"/>
              </w:rPr>
              <w:t xml:space="preserve">21-25 Yaş </w:t>
            </w:r>
          </w:p>
        </w:tc>
        <w:tc>
          <w:tcPr>
            <w:tcW w:w="113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jc w:val="left"/>
            </w:pPr>
            <w:r>
              <w:rPr>
                <w:sz w:val="20"/>
              </w:rPr>
              <w:t xml:space="preserve">26-30 Yaş </w:t>
            </w:r>
          </w:p>
        </w:tc>
        <w:tc>
          <w:tcPr>
            <w:tcW w:w="1133"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pPr>
            <w:r>
              <w:rPr>
                <w:sz w:val="20"/>
              </w:rPr>
              <w:t xml:space="preserve">31-35 Yaş </w:t>
            </w:r>
          </w:p>
        </w:tc>
        <w:tc>
          <w:tcPr>
            <w:tcW w:w="113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jc w:val="left"/>
            </w:pPr>
            <w:r>
              <w:rPr>
                <w:sz w:val="20"/>
              </w:rPr>
              <w:t xml:space="preserve">36-40 Yaş </w:t>
            </w:r>
          </w:p>
        </w:tc>
        <w:tc>
          <w:tcPr>
            <w:tcW w:w="1133"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pPr>
            <w:r>
              <w:rPr>
                <w:sz w:val="20"/>
              </w:rPr>
              <w:t xml:space="preserve">41-50 Yaş </w:t>
            </w:r>
          </w:p>
        </w:tc>
        <w:tc>
          <w:tcPr>
            <w:tcW w:w="113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jc w:val="left"/>
            </w:pPr>
            <w:r>
              <w:rPr>
                <w:sz w:val="20"/>
              </w:rPr>
              <w:t xml:space="preserve">51- Üzeri </w:t>
            </w:r>
          </w:p>
        </w:tc>
      </w:tr>
      <w:tr w:rsidR="00126C5B">
        <w:trPr>
          <w:trHeight w:val="311"/>
        </w:trPr>
        <w:tc>
          <w:tcPr>
            <w:tcW w:w="141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Kişi Sayısı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8" w:firstLine="0"/>
              <w:jc w:val="center"/>
            </w:pPr>
            <w:r>
              <w:rPr>
                <w:sz w:val="20"/>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2" w:firstLine="0"/>
              <w:jc w:val="center"/>
            </w:pPr>
            <w:r>
              <w:rPr>
                <w:sz w:val="20"/>
              </w:rPr>
              <w:t xml:space="preserve">25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4" w:firstLine="0"/>
              <w:jc w:val="center"/>
            </w:pPr>
            <w:r>
              <w:rPr>
                <w:sz w:val="20"/>
              </w:rPr>
              <w:t xml:space="preserve">30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2" w:firstLine="0"/>
              <w:jc w:val="center"/>
            </w:pPr>
            <w:r>
              <w:rPr>
                <w:sz w:val="20"/>
              </w:rPr>
              <w:t xml:space="preserve">18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4" w:firstLine="0"/>
              <w:jc w:val="center"/>
            </w:pPr>
            <w:r>
              <w:rPr>
                <w:sz w:val="20"/>
              </w:rPr>
              <w:t xml:space="preserve">19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2" w:firstLine="0"/>
              <w:jc w:val="center"/>
            </w:pPr>
            <w:r>
              <w:rPr>
                <w:sz w:val="20"/>
              </w:rPr>
              <w:t xml:space="preserve">41 </w:t>
            </w:r>
          </w:p>
        </w:tc>
      </w:tr>
      <w:tr w:rsidR="00126C5B">
        <w:trPr>
          <w:trHeight w:val="310"/>
        </w:trPr>
        <w:tc>
          <w:tcPr>
            <w:tcW w:w="141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Yüzde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6" w:firstLine="0"/>
              <w:jc w:val="center"/>
            </w:pPr>
            <w:r>
              <w:rPr>
                <w:sz w:val="20"/>
              </w:rPr>
              <w:t xml:space="preserve">3,62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18,11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3" w:firstLine="0"/>
              <w:jc w:val="center"/>
            </w:pPr>
            <w:r>
              <w:rPr>
                <w:sz w:val="20"/>
              </w:rPr>
              <w:t xml:space="preserve">21,73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13,04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3" w:firstLine="0"/>
              <w:jc w:val="center"/>
            </w:pPr>
            <w:r>
              <w:rPr>
                <w:sz w:val="20"/>
              </w:rPr>
              <w:t xml:space="preserve">13,76 </w:t>
            </w:r>
          </w:p>
        </w:tc>
        <w:tc>
          <w:tcPr>
            <w:tcW w:w="113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29,71 </w:t>
            </w:r>
          </w:p>
        </w:tc>
      </w:tr>
    </w:tbl>
    <w:p w:rsidR="00126C5B" w:rsidRDefault="00A91764">
      <w:pPr>
        <w:spacing w:line="259" w:lineRule="auto"/>
        <w:ind w:left="0" w:firstLine="0"/>
        <w:jc w:val="left"/>
      </w:pPr>
      <w:r>
        <w:rPr>
          <w:b/>
          <w:color w:val="1F497D"/>
          <w:sz w:val="20"/>
        </w:rPr>
        <w:t xml:space="preserve"> </w:t>
      </w:r>
    </w:p>
    <w:p w:rsidR="00126C5B" w:rsidRDefault="00A91764">
      <w:pPr>
        <w:ind w:left="-5" w:right="45"/>
      </w:pPr>
      <w:r>
        <w:t>Akademik personelin yaş dağılımı (Bknz. Tablo 4.3.) incelendiğinde ise; en yüksek oranın 51 ve üzerinde (%29,71) ve en düşük oranın ise %3,62 ile 21-</w:t>
      </w:r>
      <w:r>
        <w:t xml:space="preserve">25 yıl aralığında olduğu görülmektedir. </w:t>
      </w:r>
    </w:p>
    <w:p w:rsidR="00126C5B" w:rsidRDefault="00A91764">
      <w:pPr>
        <w:spacing w:after="0" w:line="259" w:lineRule="auto"/>
        <w:ind w:left="0" w:firstLine="0"/>
        <w:jc w:val="left"/>
      </w:pPr>
      <w:r>
        <w:t xml:space="preserve"> </w:t>
      </w:r>
    </w:p>
    <w:p w:rsidR="00126C5B" w:rsidRDefault="00A91764">
      <w:pPr>
        <w:ind w:left="-5" w:right="45"/>
      </w:pPr>
      <w:r>
        <w:t xml:space="preserve">Fakültemizin bölümlerinde istihdam edilmiş yabancı uyruklu personel sayısı Tablo 4.4.’de verilmiş olup toplam 2 adet personelimiz bulunmaktadır. </w:t>
      </w:r>
    </w:p>
    <w:p w:rsidR="00126C5B" w:rsidRDefault="00A91764">
      <w:pPr>
        <w:spacing w:after="0" w:line="259" w:lineRule="auto"/>
        <w:ind w:left="0" w:firstLine="0"/>
        <w:jc w:val="left"/>
      </w:pPr>
      <w:r>
        <w:t xml:space="preserve"> </w:t>
      </w:r>
    </w:p>
    <w:p w:rsidR="00126C5B" w:rsidRDefault="00A91764">
      <w:pPr>
        <w:spacing w:after="9" w:line="259" w:lineRule="auto"/>
        <w:ind w:left="0" w:firstLine="0"/>
        <w:jc w:val="left"/>
      </w:pPr>
      <w:r>
        <w:rPr>
          <w:b/>
        </w:rPr>
        <w:t xml:space="preserve"> </w:t>
      </w:r>
    </w:p>
    <w:p w:rsidR="00126C5B" w:rsidRDefault="00A91764">
      <w:pPr>
        <w:ind w:left="-5" w:right="45"/>
      </w:pPr>
      <w:r>
        <w:rPr>
          <w:b/>
        </w:rPr>
        <w:t>Tablo 4.4.</w:t>
      </w:r>
      <w:r>
        <w:t xml:space="preserve"> Yabancı uyruklu personel sayısı. </w:t>
      </w:r>
    </w:p>
    <w:p w:rsidR="00126C5B" w:rsidRDefault="00A91764">
      <w:pPr>
        <w:spacing w:after="0" w:line="259" w:lineRule="auto"/>
        <w:ind w:left="0" w:firstLine="0"/>
        <w:jc w:val="left"/>
      </w:pPr>
      <w:r>
        <w:t xml:space="preserve"> </w:t>
      </w:r>
    </w:p>
    <w:tbl>
      <w:tblPr>
        <w:tblStyle w:val="TableGrid"/>
        <w:tblW w:w="7229" w:type="dxa"/>
        <w:tblInd w:w="1" w:type="dxa"/>
        <w:tblCellMar>
          <w:top w:w="41" w:type="dxa"/>
          <w:left w:w="68" w:type="dxa"/>
          <w:bottom w:w="0" w:type="dxa"/>
          <w:right w:w="13" w:type="dxa"/>
        </w:tblCellMar>
        <w:tblLook w:val="04A0" w:firstRow="1" w:lastRow="0" w:firstColumn="1" w:lastColumn="0" w:noHBand="0" w:noVBand="1"/>
      </w:tblPr>
      <w:tblGrid>
        <w:gridCol w:w="1698"/>
        <w:gridCol w:w="1419"/>
        <w:gridCol w:w="3261"/>
        <w:gridCol w:w="851"/>
      </w:tblGrid>
      <w:tr w:rsidR="00126C5B">
        <w:trPr>
          <w:trHeight w:val="516"/>
        </w:trPr>
        <w:tc>
          <w:tcPr>
            <w:tcW w:w="169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firstLine="0"/>
              <w:jc w:val="left"/>
            </w:pPr>
            <w:r>
              <w:rPr>
                <w:sz w:val="20"/>
              </w:rPr>
              <w:t xml:space="preserve">Unvan </w:t>
            </w:r>
          </w:p>
        </w:tc>
        <w:tc>
          <w:tcPr>
            <w:tcW w:w="1419"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4" w:firstLine="0"/>
              <w:jc w:val="left"/>
            </w:pPr>
            <w:r>
              <w:rPr>
                <w:sz w:val="20"/>
              </w:rPr>
              <w:t>Geldiği Ü</w:t>
            </w:r>
            <w:r>
              <w:rPr>
                <w:sz w:val="20"/>
              </w:rPr>
              <w:t xml:space="preserve">lke </w:t>
            </w:r>
          </w:p>
        </w:tc>
        <w:tc>
          <w:tcPr>
            <w:tcW w:w="3261"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4" w:firstLine="0"/>
              <w:jc w:val="left"/>
            </w:pPr>
            <w:r>
              <w:rPr>
                <w:sz w:val="20"/>
              </w:rPr>
              <w:t xml:space="preserve">Çalıştığı Bölüm </w:t>
            </w:r>
          </w:p>
        </w:tc>
        <w:tc>
          <w:tcPr>
            <w:tcW w:w="851"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15" w:line="259" w:lineRule="auto"/>
              <w:ind w:left="2" w:firstLine="0"/>
              <w:jc w:val="left"/>
            </w:pPr>
            <w:r>
              <w:rPr>
                <w:sz w:val="20"/>
              </w:rPr>
              <w:t xml:space="preserve">Kişi </w:t>
            </w:r>
          </w:p>
          <w:p w:rsidR="00126C5B" w:rsidRDefault="00A91764">
            <w:pPr>
              <w:spacing w:after="0" w:line="259" w:lineRule="auto"/>
              <w:ind w:left="2" w:firstLine="0"/>
              <w:jc w:val="left"/>
            </w:pPr>
            <w:r>
              <w:rPr>
                <w:sz w:val="20"/>
              </w:rPr>
              <w:t xml:space="preserve">Sayısı </w:t>
            </w:r>
          </w:p>
        </w:tc>
      </w:tr>
      <w:tr w:rsidR="00126C5B">
        <w:trPr>
          <w:trHeight w:val="311"/>
        </w:trPr>
        <w:tc>
          <w:tcPr>
            <w:tcW w:w="169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Doç. Dr.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Kanada </w:t>
            </w:r>
          </w:p>
        </w:tc>
        <w:tc>
          <w:tcPr>
            <w:tcW w:w="326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pPr>
            <w:r>
              <w:rPr>
                <w:sz w:val="20"/>
              </w:rPr>
              <w:t xml:space="preserve">Metalurji ve Malzeme Mühendisliği </w:t>
            </w:r>
          </w:p>
        </w:tc>
        <w:tc>
          <w:tcPr>
            <w:tcW w:w="85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4" w:firstLine="0"/>
              <w:jc w:val="center"/>
            </w:pPr>
            <w:r>
              <w:rPr>
                <w:sz w:val="20"/>
              </w:rPr>
              <w:t xml:space="preserve">1 </w:t>
            </w:r>
          </w:p>
        </w:tc>
      </w:tr>
      <w:tr w:rsidR="00126C5B">
        <w:trPr>
          <w:trHeight w:val="312"/>
        </w:trPr>
        <w:tc>
          <w:tcPr>
            <w:tcW w:w="169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Prof. Dr.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İran </w:t>
            </w:r>
          </w:p>
        </w:tc>
        <w:tc>
          <w:tcPr>
            <w:tcW w:w="326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Kimya Mühendisliği </w:t>
            </w:r>
          </w:p>
        </w:tc>
        <w:tc>
          <w:tcPr>
            <w:tcW w:w="85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4" w:firstLine="0"/>
              <w:jc w:val="center"/>
            </w:pPr>
            <w:r>
              <w:rPr>
                <w:sz w:val="20"/>
              </w:rPr>
              <w:t xml:space="preserve">1 </w:t>
            </w:r>
          </w:p>
        </w:tc>
      </w:tr>
      <w:tr w:rsidR="00126C5B">
        <w:trPr>
          <w:trHeight w:val="310"/>
        </w:trPr>
        <w:tc>
          <w:tcPr>
            <w:tcW w:w="1698" w:type="dxa"/>
            <w:tcBorders>
              <w:top w:val="single" w:sz="4" w:space="0" w:color="000000"/>
              <w:left w:val="single" w:sz="4" w:space="0" w:color="000000"/>
              <w:bottom w:val="single" w:sz="4" w:space="0" w:color="000000"/>
              <w:right w:val="nil"/>
            </w:tcBorders>
          </w:tcPr>
          <w:p w:rsidR="00126C5B" w:rsidRDefault="00126C5B">
            <w:pPr>
              <w:spacing w:after="160" w:line="259" w:lineRule="auto"/>
              <w:ind w:left="0" w:firstLine="0"/>
              <w:jc w:val="left"/>
            </w:pPr>
          </w:p>
        </w:tc>
        <w:tc>
          <w:tcPr>
            <w:tcW w:w="1419" w:type="dxa"/>
            <w:tcBorders>
              <w:top w:val="single" w:sz="4" w:space="0" w:color="000000"/>
              <w:left w:val="nil"/>
              <w:bottom w:val="single" w:sz="4" w:space="0" w:color="000000"/>
              <w:right w:val="nil"/>
            </w:tcBorders>
          </w:tcPr>
          <w:p w:rsidR="00126C5B" w:rsidRDefault="00126C5B">
            <w:pPr>
              <w:spacing w:after="160" w:line="259" w:lineRule="auto"/>
              <w:ind w:left="0" w:firstLine="0"/>
              <w:jc w:val="left"/>
            </w:pPr>
          </w:p>
        </w:tc>
        <w:tc>
          <w:tcPr>
            <w:tcW w:w="3261" w:type="dxa"/>
            <w:tcBorders>
              <w:top w:val="single" w:sz="4" w:space="0" w:color="000000"/>
              <w:left w:val="nil"/>
              <w:bottom w:val="single" w:sz="4" w:space="0" w:color="000000"/>
              <w:right w:val="single" w:sz="4" w:space="0" w:color="000000"/>
            </w:tcBorders>
          </w:tcPr>
          <w:p w:rsidR="00126C5B" w:rsidRDefault="00A91764">
            <w:pPr>
              <w:spacing w:after="0" w:line="259" w:lineRule="auto"/>
              <w:ind w:left="0" w:right="54" w:firstLine="0"/>
              <w:jc w:val="right"/>
            </w:pPr>
            <w:r>
              <w:rPr>
                <w:b/>
                <w:sz w:val="20"/>
              </w:rPr>
              <w:t xml:space="preserve">Toplam </w:t>
            </w:r>
          </w:p>
        </w:tc>
        <w:tc>
          <w:tcPr>
            <w:tcW w:w="85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4" w:firstLine="0"/>
              <w:jc w:val="center"/>
            </w:pPr>
            <w:r>
              <w:rPr>
                <w:b/>
                <w:sz w:val="20"/>
              </w:rPr>
              <w:t xml:space="preserve">2 </w:t>
            </w:r>
          </w:p>
        </w:tc>
      </w:tr>
    </w:tbl>
    <w:p w:rsidR="00126C5B" w:rsidRDefault="00A91764">
      <w:pPr>
        <w:spacing w:after="41" w:line="259" w:lineRule="auto"/>
        <w:ind w:left="0" w:firstLine="0"/>
        <w:jc w:val="left"/>
      </w:pPr>
      <w:r>
        <w:rPr>
          <w:color w:val="336699"/>
          <w:sz w:val="20"/>
        </w:rPr>
        <w:t xml:space="preserve"> </w:t>
      </w:r>
    </w:p>
    <w:p w:rsidR="00126C5B" w:rsidRDefault="00A91764">
      <w:pPr>
        <w:ind w:left="-5" w:right="45"/>
      </w:pPr>
      <w:r>
        <w:t xml:space="preserve">Sözleşmeli olarak görev yapan personel sayısı ise 1’dir (Bknz. Tablo 4.5). </w:t>
      </w:r>
    </w:p>
    <w:p w:rsidR="00126C5B" w:rsidRDefault="00A91764">
      <w:pPr>
        <w:spacing w:after="8" w:line="259" w:lineRule="auto"/>
        <w:ind w:left="0" w:firstLine="0"/>
        <w:jc w:val="left"/>
      </w:pPr>
      <w:r>
        <w:rPr>
          <w:b/>
        </w:rPr>
        <w:t xml:space="preserve"> </w:t>
      </w:r>
    </w:p>
    <w:p w:rsidR="00126C5B" w:rsidRDefault="00A91764">
      <w:pPr>
        <w:ind w:left="-5" w:right="45"/>
      </w:pPr>
      <w:r>
        <w:rPr>
          <w:b/>
        </w:rPr>
        <w:t>Tablo 4.5.</w:t>
      </w:r>
      <w:r>
        <w:t xml:space="preserve"> </w:t>
      </w:r>
      <w:r>
        <w:t>Sözleşmeli personel sayısı</w:t>
      </w:r>
      <w:r>
        <w:rPr>
          <w:color w:val="336699"/>
          <w:sz w:val="20"/>
        </w:rPr>
        <w:t xml:space="preserve"> </w:t>
      </w:r>
    </w:p>
    <w:tbl>
      <w:tblPr>
        <w:tblStyle w:val="TableGrid"/>
        <w:tblW w:w="3117" w:type="dxa"/>
        <w:tblInd w:w="1" w:type="dxa"/>
        <w:tblCellMar>
          <w:top w:w="43" w:type="dxa"/>
          <w:left w:w="68" w:type="dxa"/>
          <w:bottom w:w="0" w:type="dxa"/>
          <w:right w:w="115" w:type="dxa"/>
        </w:tblCellMar>
        <w:tblLook w:val="04A0" w:firstRow="1" w:lastRow="0" w:firstColumn="1" w:lastColumn="0" w:noHBand="0" w:noVBand="1"/>
      </w:tblPr>
      <w:tblGrid>
        <w:gridCol w:w="1698"/>
        <w:gridCol w:w="1419"/>
      </w:tblGrid>
      <w:tr w:rsidR="00126C5B">
        <w:trPr>
          <w:trHeight w:val="518"/>
        </w:trPr>
        <w:tc>
          <w:tcPr>
            <w:tcW w:w="169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firstLine="0"/>
              <w:jc w:val="left"/>
            </w:pPr>
            <w:r>
              <w:rPr>
                <w:sz w:val="20"/>
              </w:rPr>
              <w:t xml:space="preserve">Unvan </w:t>
            </w:r>
          </w:p>
        </w:tc>
        <w:tc>
          <w:tcPr>
            <w:tcW w:w="1419"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47" w:firstLine="0"/>
              <w:jc w:val="center"/>
            </w:pPr>
            <w:r>
              <w:rPr>
                <w:sz w:val="20"/>
              </w:rPr>
              <w:t xml:space="preserve">Toplam </w:t>
            </w:r>
          </w:p>
        </w:tc>
      </w:tr>
      <w:tr w:rsidR="00126C5B">
        <w:trPr>
          <w:trHeight w:val="311"/>
        </w:trPr>
        <w:tc>
          <w:tcPr>
            <w:tcW w:w="169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Prof. Dr.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center"/>
            </w:pPr>
            <w:r>
              <w:rPr>
                <w:sz w:val="20"/>
              </w:rPr>
              <w:t xml:space="preserve">1 </w:t>
            </w:r>
          </w:p>
        </w:tc>
      </w:tr>
      <w:tr w:rsidR="00126C5B">
        <w:trPr>
          <w:trHeight w:val="310"/>
        </w:trPr>
        <w:tc>
          <w:tcPr>
            <w:tcW w:w="169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center"/>
            </w:pPr>
            <w:r>
              <w:rPr>
                <w:b/>
                <w:sz w:val="20"/>
              </w:rPr>
              <w:t xml:space="preserve">1 </w:t>
            </w:r>
          </w:p>
        </w:tc>
      </w:tr>
    </w:tbl>
    <w:p w:rsidR="00126C5B" w:rsidRDefault="00A91764">
      <w:pPr>
        <w:spacing w:after="63" w:line="259" w:lineRule="auto"/>
        <w:ind w:left="0" w:firstLine="0"/>
        <w:jc w:val="left"/>
      </w:pPr>
      <w:r>
        <w:rPr>
          <w:b/>
          <w:color w:val="FF0000"/>
          <w:sz w:val="20"/>
        </w:rPr>
        <w:t xml:space="preserve"> </w:t>
      </w:r>
    </w:p>
    <w:p w:rsidR="00126C5B" w:rsidRDefault="00A91764">
      <w:pPr>
        <w:pStyle w:val="Balk3"/>
        <w:ind w:left="-5" w:right="0"/>
      </w:pPr>
      <w:r>
        <w:t xml:space="preserve">4.2. İdari Personel  </w:t>
      </w:r>
    </w:p>
    <w:p w:rsidR="00126C5B" w:rsidRDefault="00A91764">
      <w:pPr>
        <w:ind w:left="-5" w:right="45"/>
      </w:pPr>
      <w:r>
        <w:t xml:space="preserve">İdari personel dağılımları incelendiğinde ise Tablo 4.6’da görüldüğü gibi, 35 adet idari personel bulunmakta olup genel idari hizmetlerde 12, teknik hizmetlerde </w:t>
      </w:r>
      <w:r>
        <w:t xml:space="preserve">19 ve yardımcı hizmetlerde 4 kişi yer almaktadır.   </w:t>
      </w:r>
    </w:p>
    <w:p w:rsidR="00126C5B" w:rsidRDefault="00A91764">
      <w:pPr>
        <w:spacing w:after="6" w:line="259" w:lineRule="auto"/>
        <w:ind w:left="0" w:firstLine="0"/>
        <w:jc w:val="left"/>
      </w:pPr>
      <w:r>
        <w:t xml:space="preserve"> </w:t>
      </w:r>
    </w:p>
    <w:p w:rsidR="00126C5B" w:rsidRDefault="00A91764">
      <w:pPr>
        <w:ind w:left="-5" w:right="45"/>
      </w:pPr>
      <w:r>
        <w:rPr>
          <w:b/>
        </w:rPr>
        <w:t>Tablo 4.6.</w:t>
      </w:r>
      <w:r>
        <w:t xml:space="preserve"> İdari personel kadro dağılımı </w:t>
      </w:r>
    </w:p>
    <w:p w:rsidR="00126C5B" w:rsidRDefault="00A91764">
      <w:pPr>
        <w:spacing w:after="0" w:line="259" w:lineRule="auto"/>
        <w:ind w:left="0" w:firstLine="0"/>
        <w:jc w:val="left"/>
      </w:pPr>
      <w:r>
        <w:t xml:space="preserve">  </w:t>
      </w:r>
    </w:p>
    <w:tbl>
      <w:tblPr>
        <w:tblStyle w:val="TableGrid"/>
        <w:tblW w:w="6338" w:type="dxa"/>
        <w:tblInd w:w="1" w:type="dxa"/>
        <w:tblCellMar>
          <w:top w:w="43" w:type="dxa"/>
          <w:left w:w="68" w:type="dxa"/>
          <w:bottom w:w="0" w:type="dxa"/>
          <w:right w:w="89" w:type="dxa"/>
        </w:tblCellMar>
        <w:tblLook w:val="04A0" w:firstRow="1" w:lastRow="0" w:firstColumn="1" w:lastColumn="0" w:noHBand="0" w:noVBand="1"/>
      </w:tblPr>
      <w:tblGrid>
        <w:gridCol w:w="2408"/>
        <w:gridCol w:w="1910"/>
        <w:gridCol w:w="1060"/>
        <w:gridCol w:w="960"/>
      </w:tblGrid>
      <w:tr w:rsidR="00126C5B">
        <w:trPr>
          <w:trHeight w:val="308"/>
        </w:trPr>
        <w:tc>
          <w:tcPr>
            <w:tcW w:w="240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Unvan </w:t>
            </w:r>
          </w:p>
        </w:tc>
        <w:tc>
          <w:tcPr>
            <w:tcW w:w="191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8" w:firstLine="0"/>
              <w:jc w:val="center"/>
            </w:pPr>
            <w:r>
              <w:rPr>
                <w:sz w:val="20"/>
              </w:rPr>
              <w:t xml:space="preserve">Dolu </w:t>
            </w:r>
          </w:p>
        </w:tc>
        <w:tc>
          <w:tcPr>
            <w:tcW w:w="106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6" w:firstLine="0"/>
              <w:jc w:val="center"/>
            </w:pPr>
            <w:r>
              <w:rPr>
                <w:sz w:val="20"/>
              </w:rPr>
              <w:t xml:space="preserve">Boş </w:t>
            </w:r>
          </w:p>
        </w:tc>
        <w:tc>
          <w:tcPr>
            <w:tcW w:w="96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80" w:firstLine="0"/>
              <w:jc w:val="left"/>
            </w:pPr>
            <w:r>
              <w:rPr>
                <w:sz w:val="20"/>
              </w:rPr>
              <w:t xml:space="preserve">Toplam </w:t>
            </w:r>
          </w:p>
        </w:tc>
      </w:tr>
      <w:tr w:rsidR="00126C5B">
        <w:trPr>
          <w:trHeight w:val="311"/>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Genel İdari Hizmetler </w:t>
            </w:r>
          </w:p>
        </w:tc>
        <w:tc>
          <w:tcPr>
            <w:tcW w:w="191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12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7" w:firstLine="0"/>
              <w:jc w:val="center"/>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12 </w:t>
            </w:r>
          </w:p>
        </w:tc>
      </w:tr>
      <w:tr w:rsidR="00126C5B">
        <w:trPr>
          <w:trHeight w:val="310"/>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Teknik Hizmetleri Sınıfı </w:t>
            </w:r>
          </w:p>
        </w:tc>
        <w:tc>
          <w:tcPr>
            <w:tcW w:w="191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sz w:val="20"/>
              </w:rPr>
              <w:t xml:space="preserve">19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7" w:firstLine="0"/>
              <w:jc w:val="center"/>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19 </w:t>
            </w:r>
          </w:p>
        </w:tc>
      </w:tr>
      <w:tr w:rsidR="00126C5B">
        <w:trPr>
          <w:trHeight w:val="310"/>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Yardımcı Hizmetli </w:t>
            </w:r>
          </w:p>
        </w:tc>
        <w:tc>
          <w:tcPr>
            <w:tcW w:w="191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3" w:firstLine="0"/>
              <w:jc w:val="center"/>
            </w:pPr>
            <w:r>
              <w:rPr>
                <w:sz w:val="20"/>
              </w:rPr>
              <w:t xml:space="preserve">4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7" w:firstLine="0"/>
              <w:jc w:val="center"/>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5" w:firstLine="0"/>
              <w:jc w:val="center"/>
            </w:pPr>
            <w:r>
              <w:rPr>
                <w:sz w:val="20"/>
              </w:rPr>
              <w:t xml:space="preserve">4 </w:t>
            </w:r>
          </w:p>
        </w:tc>
      </w:tr>
      <w:tr w:rsidR="00126C5B">
        <w:trPr>
          <w:trHeight w:val="310"/>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91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8" w:firstLine="0"/>
              <w:jc w:val="center"/>
            </w:pPr>
            <w:r>
              <w:rPr>
                <w:b/>
                <w:sz w:val="20"/>
              </w:rPr>
              <w:t xml:space="preserve">35 </w:t>
            </w:r>
          </w:p>
        </w:tc>
        <w:tc>
          <w:tcPr>
            <w:tcW w:w="10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7" w:firstLine="0"/>
              <w:jc w:val="center"/>
            </w:pPr>
            <w:r>
              <w:rPr>
                <w:b/>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b/>
                <w:sz w:val="20"/>
              </w:rPr>
              <w:t xml:space="preserve">35 </w:t>
            </w:r>
          </w:p>
        </w:tc>
      </w:tr>
    </w:tbl>
    <w:p w:rsidR="00126C5B" w:rsidRDefault="00A91764">
      <w:pPr>
        <w:spacing w:after="30" w:line="259" w:lineRule="auto"/>
        <w:ind w:left="0" w:firstLine="0"/>
        <w:jc w:val="left"/>
      </w:pPr>
      <w:r>
        <w:rPr>
          <w:sz w:val="20"/>
        </w:rPr>
        <w:t xml:space="preserve"> </w:t>
      </w:r>
    </w:p>
    <w:p w:rsidR="00126C5B" w:rsidRDefault="00A91764">
      <w:pPr>
        <w:ind w:left="-5" w:right="45"/>
      </w:pPr>
      <w:r>
        <w:lastRenderedPageBreak/>
        <w:t xml:space="preserve">İdari personel eğitim durumu incelendiğinde ise %8,57 ilköğretim, %14,28 lise, %17,14 ön lisans, </w:t>
      </w:r>
    </w:p>
    <w:p w:rsidR="00126C5B" w:rsidRDefault="00A91764">
      <w:pPr>
        <w:ind w:left="-5" w:right="45"/>
      </w:pPr>
      <w:r>
        <w:t xml:space="preserve">%31,42 lisans, %28,57 yüksek lisans ve doktoralı olduğu görülmektedir (Bknz. Tablo 4.7). </w:t>
      </w:r>
    </w:p>
    <w:p w:rsidR="00126C5B" w:rsidRDefault="00A91764">
      <w:pPr>
        <w:spacing w:line="259" w:lineRule="auto"/>
        <w:ind w:left="0" w:firstLine="0"/>
        <w:jc w:val="left"/>
      </w:pPr>
      <w:r>
        <w:t xml:space="preserve"> </w:t>
      </w:r>
    </w:p>
    <w:p w:rsidR="00126C5B" w:rsidRDefault="00A91764">
      <w:pPr>
        <w:ind w:left="-5" w:right="45"/>
      </w:pPr>
      <w:r>
        <w:rPr>
          <w:b/>
        </w:rPr>
        <w:t>Tablo 4.7.</w:t>
      </w:r>
      <w:r>
        <w:t xml:space="preserve"> İdari personelin eğitim durumu dağılımı </w:t>
      </w:r>
    </w:p>
    <w:tbl>
      <w:tblPr>
        <w:tblStyle w:val="TableGrid"/>
        <w:tblW w:w="8504" w:type="dxa"/>
        <w:tblInd w:w="1" w:type="dxa"/>
        <w:tblCellMar>
          <w:top w:w="43" w:type="dxa"/>
          <w:left w:w="68" w:type="dxa"/>
          <w:bottom w:w="0" w:type="dxa"/>
          <w:right w:w="53" w:type="dxa"/>
        </w:tblCellMar>
        <w:tblLook w:val="04A0" w:firstRow="1" w:lastRow="0" w:firstColumn="1" w:lastColumn="0" w:noHBand="0" w:noVBand="1"/>
      </w:tblPr>
      <w:tblGrid>
        <w:gridCol w:w="2409"/>
        <w:gridCol w:w="1134"/>
        <w:gridCol w:w="1134"/>
        <w:gridCol w:w="1277"/>
        <w:gridCol w:w="1133"/>
        <w:gridCol w:w="1417"/>
      </w:tblGrid>
      <w:tr w:rsidR="00126C5B">
        <w:trPr>
          <w:trHeight w:val="519"/>
        </w:trPr>
        <w:tc>
          <w:tcPr>
            <w:tcW w:w="240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firstLine="0"/>
              <w:jc w:val="left"/>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65" w:firstLine="0"/>
              <w:jc w:val="left"/>
            </w:pPr>
            <w:r>
              <w:rPr>
                <w:sz w:val="20"/>
              </w:rPr>
              <w:t xml:space="preserve">İlköğretim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17" w:firstLine="0"/>
              <w:jc w:val="center"/>
            </w:pPr>
            <w:r>
              <w:rPr>
                <w:sz w:val="20"/>
              </w:rPr>
              <w:t xml:space="preserve">Lise </w:t>
            </w:r>
          </w:p>
        </w:tc>
        <w:tc>
          <w:tcPr>
            <w:tcW w:w="127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120" w:firstLine="0"/>
              <w:jc w:val="left"/>
            </w:pPr>
            <w:r>
              <w:rPr>
                <w:sz w:val="20"/>
              </w:rPr>
              <w:t xml:space="preserve">Ön Lisans </w:t>
            </w:r>
          </w:p>
        </w:tc>
        <w:tc>
          <w:tcPr>
            <w:tcW w:w="1133"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20" w:firstLine="0"/>
              <w:jc w:val="center"/>
            </w:pPr>
            <w:r>
              <w:rPr>
                <w:sz w:val="20"/>
              </w:rPr>
              <w:t xml:space="preserve">Lisans </w:t>
            </w:r>
          </w:p>
        </w:tc>
        <w:tc>
          <w:tcPr>
            <w:tcW w:w="141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41" w:firstLine="0"/>
              <w:jc w:val="left"/>
            </w:pPr>
            <w:r>
              <w:rPr>
                <w:sz w:val="20"/>
              </w:rPr>
              <w:t xml:space="preserve">Y. L. ve Dokt. </w:t>
            </w:r>
          </w:p>
        </w:tc>
      </w:tr>
      <w:tr w:rsidR="00126C5B">
        <w:trPr>
          <w:trHeight w:val="311"/>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Kişi Sayısı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4" w:firstLine="0"/>
              <w:jc w:val="center"/>
            </w:pPr>
            <w:r>
              <w:rPr>
                <w:sz w:val="20"/>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2" w:firstLine="0"/>
              <w:jc w:val="center"/>
            </w:pPr>
            <w:r>
              <w:rPr>
                <w:sz w:val="20"/>
              </w:rP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8" w:firstLine="0"/>
              <w:jc w:val="center"/>
            </w:pPr>
            <w:r>
              <w:rPr>
                <w:sz w:val="20"/>
              </w:rPr>
              <w:t xml:space="preserve">6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8" w:firstLine="0"/>
              <w:jc w:val="center"/>
            </w:pPr>
            <w:r>
              <w:rPr>
                <w:sz w:val="20"/>
              </w:rPr>
              <w:t xml:space="preserve">11 </w:t>
            </w:r>
          </w:p>
        </w:tc>
        <w:tc>
          <w:tcPr>
            <w:tcW w:w="14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9" w:firstLine="0"/>
              <w:jc w:val="center"/>
            </w:pPr>
            <w:r>
              <w:rPr>
                <w:sz w:val="20"/>
              </w:rPr>
              <w:t xml:space="preserve">10 </w:t>
            </w:r>
          </w:p>
        </w:tc>
      </w:tr>
      <w:tr w:rsidR="00126C5B">
        <w:trPr>
          <w:trHeight w:val="310"/>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Yüzde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6" w:firstLine="0"/>
              <w:jc w:val="center"/>
            </w:pPr>
            <w:r>
              <w:rPr>
                <w:sz w:val="20"/>
              </w:rPr>
              <w:t xml:space="preserve">8,57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7" w:firstLine="0"/>
              <w:jc w:val="center"/>
            </w:pPr>
            <w:r>
              <w:rPr>
                <w:sz w:val="20"/>
              </w:rPr>
              <w:t xml:space="preserve">14,28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8" w:firstLine="0"/>
              <w:jc w:val="center"/>
            </w:pPr>
            <w:r>
              <w:rPr>
                <w:sz w:val="20"/>
              </w:rPr>
              <w:t xml:space="preserve">17,14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9" w:firstLine="0"/>
              <w:jc w:val="center"/>
            </w:pPr>
            <w:r>
              <w:rPr>
                <w:sz w:val="20"/>
              </w:rPr>
              <w:t xml:space="preserve">31,42 </w:t>
            </w:r>
          </w:p>
        </w:tc>
        <w:tc>
          <w:tcPr>
            <w:tcW w:w="14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9" w:firstLine="0"/>
              <w:jc w:val="center"/>
            </w:pPr>
            <w:r>
              <w:rPr>
                <w:sz w:val="20"/>
              </w:rPr>
              <w:t xml:space="preserve">28,57 </w:t>
            </w:r>
          </w:p>
        </w:tc>
      </w:tr>
    </w:tbl>
    <w:p w:rsidR="00126C5B" w:rsidRDefault="00A91764">
      <w:pPr>
        <w:spacing w:after="14" w:line="259" w:lineRule="auto"/>
        <w:ind w:left="0" w:firstLine="0"/>
        <w:jc w:val="left"/>
      </w:pPr>
      <w:r>
        <w:t xml:space="preserve"> </w:t>
      </w:r>
    </w:p>
    <w:p w:rsidR="00126C5B" w:rsidRDefault="00A91764">
      <w:pPr>
        <w:ind w:left="-5" w:right="45"/>
      </w:pPr>
      <w:r>
        <w:t xml:space="preserve">İdari personelin hizmet süresinin Tablo 4.8’de %62,85’nin 21 yıl ve üzeri olduğu görülmektedir.  </w:t>
      </w:r>
    </w:p>
    <w:p w:rsidR="00126C5B" w:rsidRDefault="00A91764">
      <w:pPr>
        <w:spacing w:after="3" w:line="259" w:lineRule="auto"/>
        <w:ind w:left="0" w:firstLine="0"/>
        <w:jc w:val="left"/>
      </w:pPr>
      <w:r>
        <w:t xml:space="preserve"> </w:t>
      </w:r>
    </w:p>
    <w:p w:rsidR="00126C5B" w:rsidRDefault="00A91764">
      <w:pPr>
        <w:ind w:left="-5" w:right="45"/>
      </w:pPr>
      <w:r>
        <w:rPr>
          <w:b/>
        </w:rPr>
        <w:t>Tablo 4.8.</w:t>
      </w:r>
      <w:r>
        <w:t xml:space="preserve"> </w:t>
      </w:r>
      <w:r>
        <w:t xml:space="preserve">İdari personelin hizmet süresi </w:t>
      </w:r>
    </w:p>
    <w:tbl>
      <w:tblPr>
        <w:tblStyle w:val="TableGrid"/>
        <w:tblW w:w="9780" w:type="dxa"/>
        <w:tblInd w:w="1" w:type="dxa"/>
        <w:tblCellMar>
          <w:top w:w="42" w:type="dxa"/>
          <w:left w:w="68" w:type="dxa"/>
          <w:bottom w:w="0" w:type="dxa"/>
          <w:right w:w="88" w:type="dxa"/>
        </w:tblCellMar>
        <w:tblLook w:val="04A0" w:firstRow="1" w:lastRow="0" w:firstColumn="1" w:lastColumn="0" w:noHBand="0" w:noVBand="1"/>
      </w:tblPr>
      <w:tblGrid>
        <w:gridCol w:w="2409"/>
        <w:gridCol w:w="1134"/>
        <w:gridCol w:w="1134"/>
        <w:gridCol w:w="1277"/>
        <w:gridCol w:w="1133"/>
        <w:gridCol w:w="1417"/>
        <w:gridCol w:w="1276"/>
      </w:tblGrid>
      <w:tr w:rsidR="00126C5B">
        <w:trPr>
          <w:trHeight w:val="307"/>
        </w:trPr>
        <w:tc>
          <w:tcPr>
            <w:tcW w:w="240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72" w:firstLine="0"/>
              <w:jc w:val="center"/>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7" w:firstLine="0"/>
              <w:jc w:val="center"/>
            </w:pPr>
            <w:r>
              <w:rPr>
                <w:sz w:val="20"/>
              </w:rPr>
              <w:t xml:space="preserve">1–3 Yıl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9" w:firstLine="0"/>
              <w:jc w:val="center"/>
            </w:pPr>
            <w:r>
              <w:rPr>
                <w:sz w:val="20"/>
              </w:rPr>
              <w:t xml:space="preserve">4–6 Yıl </w:t>
            </w:r>
          </w:p>
        </w:tc>
        <w:tc>
          <w:tcPr>
            <w:tcW w:w="1277"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5" w:firstLine="0"/>
              <w:jc w:val="center"/>
            </w:pPr>
            <w:r>
              <w:rPr>
                <w:sz w:val="20"/>
              </w:rPr>
              <w:t xml:space="preserve">7–10 Yıl </w:t>
            </w:r>
          </w:p>
        </w:tc>
        <w:tc>
          <w:tcPr>
            <w:tcW w:w="1133"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77" w:firstLine="0"/>
              <w:jc w:val="left"/>
            </w:pPr>
            <w:r>
              <w:rPr>
                <w:sz w:val="20"/>
              </w:rPr>
              <w:t xml:space="preserve">11–15 Yıl </w:t>
            </w:r>
          </w:p>
        </w:tc>
        <w:tc>
          <w:tcPr>
            <w:tcW w:w="1417"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19" w:firstLine="0"/>
              <w:jc w:val="center"/>
            </w:pPr>
            <w:r>
              <w:rPr>
                <w:sz w:val="20"/>
              </w:rPr>
              <w:t xml:space="preserve">16–20 Yıl </w:t>
            </w:r>
          </w:p>
        </w:tc>
        <w:tc>
          <w:tcPr>
            <w:tcW w:w="1276"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21" w:firstLine="0"/>
              <w:jc w:val="center"/>
            </w:pPr>
            <w:r>
              <w:rPr>
                <w:sz w:val="20"/>
              </w:rPr>
              <w:t xml:space="preserve">21-Üzeri </w:t>
            </w:r>
          </w:p>
        </w:tc>
      </w:tr>
      <w:tr w:rsidR="00126C5B">
        <w:trPr>
          <w:trHeight w:val="311"/>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Kişi Sayısı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4" w:firstLine="0"/>
              <w:jc w:val="center"/>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3" w:firstLine="0"/>
              <w:jc w:val="center"/>
            </w:pPr>
            <w:r>
              <w:rPr>
                <w:sz w:val="20"/>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3" w:firstLine="0"/>
              <w:jc w:val="center"/>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2" w:firstLine="0"/>
              <w:jc w:val="center"/>
            </w:pPr>
            <w:r>
              <w:rPr>
                <w:sz w:val="20"/>
              </w:rPr>
              <w:t xml:space="preserve">9 </w:t>
            </w:r>
          </w:p>
        </w:tc>
        <w:tc>
          <w:tcPr>
            <w:tcW w:w="14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22 </w:t>
            </w:r>
          </w:p>
        </w:tc>
      </w:tr>
      <w:tr w:rsidR="00126C5B">
        <w:trPr>
          <w:trHeight w:val="310"/>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Yüzde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4" w:firstLine="0"/>
              <w:jc w:val="center"/>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1" w:firstLine="0"/>
              <w:jc w:val="center"/>
            </w:pPr>
            <w:r>
              <w:rPr>
                <w:sz w:val="20"/>
              </w:rPr>
              <w:t xml:space="preserve">2,85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3" w:firstLine="0"/>
              <w:jc w:val="center"/>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7" w:firstLine="0"/>
              <w:jc w:val="center"/>
            </w:pPr>
            <w:r>
              <w:rPr>
                <w:sz w:val="20"/>
              </w:rPr>
              <w:t xml:space="preserve">25,71 </w:t>
            </w:r>
          </w:p>
        </w:tc>
        <w:tc>
          <w:tcPr>
            <w:tcW w:w="14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9" w:firstLine="0"/>
              <w:jc w:val="center"/>
            </w:pPr>
            <w:r>
              <w:rPr>
                <w:sz w:val="20"/>
              </w:rPr>
              <w:t xml:space="preserve">8,57 </w:t>
            </w:r>
          </w:p>
        </w:tc>
        <w:tc>
          <w:tcPr>
            <w:tcW w:w="127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0" w:firstLine="0"/>
              <w:jc w:val="center"/>
            </w:pPr>
            <w:r>
              <w:rPr>
                <w:sz w:val="20"/>
              </w:rPr>
              <w:t xml:space="preserve">62,85 </w:t>
            </w:r>
          </w:p>
        </w:tc>
      </w:tr>
    </w:tbl>
    <w:p w:rsidR="00126C5B" w:rsidRDefault="00A91764">
      <w:pPr>
        <w:spacing w:after="18" w:line="259" w:lineRule="auto"/>
        <w:ind w:left="0" w:firstLine="0"/>
        <w:jc w:val="left"/>
      </w:pPr>
      <w:r>
        <w:t xml:space="preserve"> </w:t>
      </w:r>
    </w:p>
    <w:p w:rsidR="00126C5B" w:rsidRDefault="00A91764">
      <w:pPr>
        <w:ind w:left="-5" w:right="45"/>
      </w:pPr>
      <w:r>
        <w:t xml:space="preserve">İdari personelin yaş dağılımı göz önüne alındığında 17 </w:t>
      </w:r>
      <w:r>
        <w:t xml:space="preserve">kişinin 51 yaş ve üzeri olduğu görülmektedir (Bknz. 4.9.).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rPr>
          <w:b/>
        </w:rPr>
        <w:t xml:space="preserve"> </w:t>
      </w:r>
    </w:p>
    <w:p w:rsidR="00126C5B" w:rsidRDefault="00A91764">
      <w:pPr>
        <w:spacing w:after="0" w:line="259" w:lineRule="auto"/>
        <w:ind w:left="0" w:firstLine="0"/>
        <w:jc w:val="left"/>
      </w:pPr>
      <w:r>
        <w:rPr>
          <w:b/>
        </w:rPr>
        <w:t xml:space="preserve"> </w:t>
      </w:r>
    </w:p>
    <w:p w:rsidR="00126C5B" w:rsidRDefault="00A91764">
      <w:pPr>
        <w:ind w:left="-5" w:right="45"/>
      </w:pPr>
      <w:r>
        <w:rPr>
          <w:b/>
        </w:rPr>
        <w:t>Tablo 4.9.</w:t>
      </w:r>
      <w:r>
        <w:t xml:space="preserve"> İdari personelin yaş dağılımı </w:t>
      </w:r>
    </w:p>
    <w:tbl>
      <w:tblPr>
        <w:tblStyle w:val="TableGrid"/>
        <w:tblW w:w="9780" w:type="dxa"/>
        <w:tblInd w:w="1" w:type="dxa"/>
        <w:tblCellMar>
          <w:top w:w="45" w:type="dxa"/>
          <w:left w:w="68" w:type="dxa"/>
          <w:bottom w:w="0" w:type="dxa"/>
          <w:right w:w="13" w:type="dxa"/>
        </w:tblCellMar>
        <w:tblLook w:val="04A0" w:firstRow="1" w:lastRow="0" w:firstColumn="1" w:lastColumn="0" w:noHBand="0" w:noVBand="1"/>
      </w:tblPr>
      <w:tblGrid>
        <w:gridCol w:w="2409"/>
        <w:gridCol w:w="1134"/>
        <w:gridCol w:w="1134"/>
        <w:gridCol w:w="1277"/>
        <w:gridCol w:w="1133"/>
        <w:gridCol w:w="1417"/>
        <w:gridCol w:w="1276"/>
      </w:tblGrid>
      <w:tr w:rsidR="00126C5B">
        <w:trPr>
          <w:trHeight w:val="517"/>
        </w:trPr>
        <w:tc>
          <w:tcPr>
            <w:tcW w:w="240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firstLine="0"/>
              <w:jc w:val="right"/>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pPr>
            <w:r>
              <w:rPr>
                <w:sz w:val="20"/>
              </w:rPr>
              <w:t xml:space="preserve">21-25 Yaş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4" w:firstLine="0"/>
            </w:pPr>
            <w:r>
              <w:rPr>
                <w:sz w:val="20"/>
              </w:rPr>
              <w:t xml:space="preserve">26-30 Yaş </w:t>
            </w:r>
          </w:p>
        </w:tc>
        <w:tc>
          <w:tcPr>
            <w:tcW w:w="127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jc w:val="left"/>
            </w:pPr>
            <w:r>
              <w:rPr>
                <w:sz w:val="20"/>
              </w:rPr>
              <w:t xml:space="preserve">31-35 Yaş </w:t>
            </w:r>
          </w:p>
        </w:tc>
        <w:tc>
          <w:tcPr>
            <w:tcW w:w="1133"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pPr>
            <w:r>
              <w:rPr>
                <w:sz w:val="20"/>
              </w:rPr>
              <w:t xml:space="preserve">36-40 Yaş </w:t>
            </w:r>
          </w:p>
        </w:tc>
        <w:tc>
          <w:tcPr>
            <w:tcW w:w="141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2" w:firstLine="0"/>
              <w:jc w:val="left"/>
            </w:pPr>
            <w:r>
              <w:rPr>
                <w:sz w:val="20"/>
              </w:rPr>
              <w:t xml:space="preserve">41-50 Yaş </w:t>
            </w:r>
          </w:p>
        </w:tc>
        <w:tc>
          <w:tcPr>
            <w:tcW w:w="1276"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4" w:firstLine="0"/>
              <w:jc w:val="left"/>
            </w:pPr>
            <w:r>
              <w:rPr>
                <w:sz w:val="20"/>
              </w:rPr>
              <w:t xml:space="preserve">51- Üzeri </w:t>
            </w:r>
          </w:p>
        </w:tc>
      </w:tr>
      <w:tr w:rsidR="00126C5B">
        <w:trPr>
          <w:trHeight w:val="311"/>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Kişi Sayısı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1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17 </w:t>
            </w:r>
          </w:p>
        </w:tc>
      </w:tr>
      <w:tr w:rsidR="00126C5B">
        <w:trPr>
          <w:trHeight w:val="312"/>
        </w:trPr>
        <w:tc>
          <w:tcPr>
            <w:tcW w:w="24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Yüzde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2,85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8,51 </w:t>
            </w:r>
          </w:p>
        </w:tc>
        <w:tc>
          <w:tcPr>
            <w:tcW w:w="14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40 </w:t>
            </w:r>
          </w:p>
        </w:tc>
        <w:tc>
          <w:tcPr>
            <w:tcW w:w="127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48 </w:t>
            </w:r>
          </w:p>
        </w:tc>
      </w:tr>
    </w:tbl>
    <w:p w:rsidR="00126C5B" w:rsidRDefault="00A91764">
      <w:pPr>
        <w:spacing w:after="17" w:line="259" w:lineRule="auto"/>
        <w:ind w:left="0" w:firstLine="0"/>
        <w:jc w:val="left"/>
      </w:pPr>
      <w:r>
        <w:t xml:space="preserve"> </w:t>
      </w:r>
    </w:p>
    <w:p w:rsidR="00126C5B" w:rsidRDefault="00A91764">
      <w:pPr>
        <w:ind w:left="-5" w:right="45"/>
      </w:pPr>
      <w:r>
        <w:t xml:space="preserve">Tablo 4.10’da idari personelin cinsiyete eşit dağıldığı görülmektedir.  </w:t>
      </w:r>
    </w:p>
    <w:p w:rsidR="00126C5B" w:rsidRDefault="00A91764">
      <w:pPr>
        <w:spacing w:after="9" w:line="259" w:lineRule="auto"/>
        <w:ind w:left="0" w:firstLine="0"/>
        <w:jc w:val="left"/>
      </w:pPr>
      <w:r>
        <w:rPr>
          <w:b/>
        </w:rPr>
        <w:t xml:space="preserve"> </w:t>
      </w:r>
    </w:p>
    <w:p w:rsidR="00126C5B" w:rsidRDefault="00A91764">
      <w:pPr>
        <w:ind w:left="-5" w:right="45"/>
      </w:pPr>
      <w:r>
        <w:rPr>
          <w:b/>
        </w:rPr>
        <w:t>Tablo 4.10.</w:t>
      </w:r>
      <w:r>
        <w:t xml:space="preserve"> İdari personelin kadın-erkek dağılımı. </w:t>
      </w:r>
    </w:p>
    <w:tbl>
      <w:tblPr>
        <w:tblStyle w:val="TableGrid"/>
        <w:tblW w:w="3400" w:type="dxa"/>
        <w:tblInd w:w="924" w:type="dxa"/>
        <w:tblCellMar>
          <w:top w:w="44" w:type="dxa"/>
          <w:left w:w="70" w:type="dxa"/>
          <w:bottom w:w="0" w:type="dxa"/>
          <w:right w:w="115" w:type="dxa"/>
        </w:tblCellMar>
        <w:tblLook w:val="04A0" w:firstRow="1" w:lastRow="0" w:firstColumn="1" w:lastColumn="0" w:noHBand="0" w:noVBand="1"/>
      </w:tblPr>
      <w:tblGrid>
        <w:gridCol w:w="1274"/>
        <w:gridCol w:w="992"/>
        <w:gridCol w:w="1134"/>
      </w:tblGrid>
      <w:tr w:rsidR="00126C5B">
        <w:trPr>
          <w:trHeight w:val="307"/>
        </w:trPr>
        <w:tc>
          <w:tcPr>
            <w:tcW w:w="1274"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2" w:firstLine="0"/>
              <w:jc w:val="center"/>
            </w:pPr>
            <w:r>
              <w:rPr>
                <w:sz w:val="20"/>
              </w:rPr>
              <w:t xml:space="preserve">Kadın </w:t>
            </w:r>
          </w:p>
        </w:tc>
        <w:tc>
          <w:tcPr>
            <w:tcW w:w="1134"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5" w:firstLine="0"/>
              <w:jc w:val="center"/>
            </w:pPr>
            <w:r>
              <w:rPr>
                <w:sz w:val="20"/>
              </w:rPr>
              <w:t xml:space="preserve">Erkek </w:t>
            </w:r>
          </w:p>
        </w:tc>
      </w:tr>
      <w:tr w:rsidR="00126C5B">
        <w:trPr>
          <w:trHeight w:val="523"/>
        </w:trPr>
        <w:tc>
          <w:tcPr>
            <w:tcW w:w="1274" w:type="dxa"/>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firstLine="0"/>
              <w:jc w:val="left"/>
            </w:pPr>
            <w:r>
              <w:rPr>
                <w:sz w:val="20"/>
              </w:rPr>
              <w:t xml:space="preserve">Kişi Sayısı </w:t>
            </w:r>
          </w:p>
        </w:tc>
        <w:tc>
          <w:tcPr>
            <w:tcW w:w="992" w:type="dxa"/>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45" w:firstLine="0"/>
              <w:jc w:val="center"/>
            </w:pPr>
            <w:r>
              <w:rPr>
                <w:sz w:val="20"/>
              </w:rPr>
              <w:t xml:space="preserve">16 </w:t>
            </w:r>
          </w:p>
        </w:tc>
        <w:tc>
          <w:tcPr>
            <w:tcW w:w="1134" w:type="dxa"/>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45" w:firstLine="0"/>
              <w:jc w:val="center"/>
            </w:pPr>
            <w:r>
              <w:rPr>
                <w:sz w:val="20"/>
              </w:rPr>
              <w:t xml:space="preserve">19 </w:t>
            </w:r>
          </w:p>
        </w:tc>
      </w:tr>
      <w:tr w:rsidR="00126C5B">
        <w:trPr>
          <w:trHeight w:val="310"/>
        </w:trPr>
        <w:tc>
          <w:tcPr>
            <w:tcW w:w="127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Yüzde </w:t>
            </w:r>
          </w:p>
        </w:tc>
        <w:tc>
          <w:tcPr>
            <w:tcW w:w="99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5" w:firstLine="0"/>
              <w:jc w:val="center"/>
            </w:pPr>
            <w:r>
              <w:rPr>
                <w:sz w:val="20"/>
              </w:rPr>
              <w:t xml:space="preserve">45,71 </w:t>
            </w:r>
          </w:p>
        </w:tc>
        <w:tc>
          <w:tcPr>
            <w:tcW w:w="11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5" w:firstLine="0"/>
              <w:jc w:val="center"/>
            </w:pPr>
            <w:r>
              <w:rPr>
                <w:sz w:val="20"/>
              </w:rPr>
              <w:t xml:space="preserve">54,28 </w:t>
            </w:r>
          </w:p>
        </w:tc>
      </w:tr>
    </w:tbl>
    <w:p w:rsidR="00126C5B" w:rsidRDefault="00A91764">
      <w:pPr>
        <w:spacing w:after="19" w:line="259" w:lineRule="auto"/>
        <w:ind w:left="0" w:firstLine="0"/>
        <w:jc w:val="right"/>
      </w:pPr>
      <w:r>
        <w:rPr>
          <w:sz w:val="20"/>
        </w:rPr>
        <w:t xml:space="preserve"> </w:t>
      </w:r>
    </w:p>
    <w:p w:rsidR="00126C5B" w:rsidRDefault="00A91764">
      <w:pPr>
        <w:pStyle w:val="Balk2"/>
        <w:ind w:left="-5" w:right="0"/>
      </w:pPr>
      <w:r>
        <w:t xml:space="preserve">5. Sunulan Hizmetler </w:t>
      </w:r>
    </w:p>
    <w:p w:rsidR="00126C5B" w:rsidRDefault="00A91764">
      <w:pPr>
        <w:spacing w:after="19" w:line="259" w:lineRule="auto"/>
        <w:ind w:left="360" w:firstLine="0"/>
        <w:jc w:val="left"/>
      </w:pPr>
      <w:r>
        <w:rPr>
          <w:b/>
          <w:sz w:val="24"/>
        </w:rPr>
        <w:t xml:space="preserve"> </w:t>
      </w:r>
    </w:p>
    <w:p w:rsidR="00126C5B" w:rsidRDefault="00A91764">
      <w:pPr>
        <w:pStyle w:val="Balk3"/>
        <w:ind w:left="370" w:right="0"/>
      </w:pPr>
      <w:r>
        <w:t xml:space="preserve">5.1 Eğitim Hizmetleri </w:t>
      </w:r>
    </w:p>
    <w:p w:rsidR="00126C5B" w:rsidRDefault="00A91764">
      <w:pPr>
        <w:spacing w:after="15" w:line="259" w:lineRule="auto"/>
        <w:ind w:left="0" w:firstLine="0"/>
        <w:jc w:val="left"/>
      </w:pPr>
      <w:r>
        <w:t xml:space="preserve"> </w:t>
      </w:r>
    </w:p>
    <w:p w:rsidR="00126C5B" w:rsidRDefault="00A91764">
      <w:pPr>
        <w:ind w:left="-5" w:right="45"/>
      </w:pPr>
      <w:r>
        <w:t>Aşağıda yer alan tablolarda, 2023-2024 Eğitim-Öğretim Yılı lisans ve lisansüstü program ve öğrenci sayıları verilmektedir. Fakültemizde Kimya, Metalurji ve Malzeme ve Gıda Mühendisliği lisans ve lisansüstü eğitimleri de verilmektedir. Yüksek Lisans ve Dokt</w:t>
      </w:r>
      <w:r>
        <w:t xml:space="preserve">ora eğitimleri Lisansüstü Eğitim </w:t>
      </w:r>
    </w:p>
    <w:p w:rsidR="00126C5B" w:rsidRDefault="00A91764">
      <w:pPr>
        <w:ind w:left="-5" w:right="45"/>
      </w:pPr>
      <w:r>
        <w:t>Enstitüsü’nde yer alan programlarla ile yürütülmektedir. Fakültemizde bulunan Kimya ve Gıda Mühendisliği lisans eğitim programlarında %30 ağırlıklı İngilizce ders verilmektedir. Metalurji ve Malzeme mühendisliği lisans eği</w:t>
      </w:r>
      <w:r>
        <w:t xml:space="preserve">tim programı ise; hem %30 hem de %100 ingilizce eğitim programı mevcuttur. Ayrıca, 2 adet uluslararası ortak lisans programımız mevcut olup Biyomühendislik alanında eğitim verilmektedir (Bknz. Tablo 5.1.).  </w:t>
      </w:r>
    </w:p>
    <w:p w:rsidR="00126C5B" w:rsidRDefault="00A91764">
      <w:pPr>
        <w:spacing w:after="2" w:line="259" w:lineRule="auto"/>
        <w:ind w:left="0" w:firstLine="0"/>
        <w:jc w:val="left"/>
      </w:pPr>
      <w:r>
        <w:lastRenderedPageBreak/>
        <w:t xml:space="preserve"> </w:t>
      </w:r>
    </w:p>
    <w:p w:rsidR="00126C5B" w:rsidRDefault="00A91764">
      <w:pPr>
        <w:ind w:left="-5" w:right="45"/>
      </w:pPr>
      <w:r>
        <w:rPr>
          <w:b/>
        </w:rPr>
        <w:t xml:space="preserve">Tablo 5.1. </w:t>
      </w:r>
      <w:r>
        <w:t>Lisans Eğitim Programları</w:t>
      </w:r>
      <w:r>
        <w:rPr>
          <w:b/>
        </w:rPr>
        <w:t xml:space="preserve"> </w:t>
      </w:r>
    </w:p>
    <w:tbl>
      <w:tblPr>
        <w:tblStyle w:val="TableGrid"/>
        <w:tblW w:w="9357" w:type="dxa"/>
        <w:tblInd w:w="0" w:type="dxa"/>
        <w:tblCellMar>
          <w:top w:w="12" w:type="dxa"/>
          <w:left w:w="0" w:type="dxa"/>
          <w:bottom w:w="0" w:type="dxa"/>
          <w:right w:w="77" w:type="dxa"/>
        </w:tblCellMar>
        <w:tblLook w:val="04A0" w:firstRow="1" w:lastRow="0" w:firstColumn="1" w:lastColumn="0" w:noHBand="0" w:noVBand="1"/>
      </w:tblPr>
      <w:tblGrid>
        <w:gridCol w:w="866"/>
        <w:gridCol w:w="4626"/>
        <w:gridCol w:w="605"/>
        <w:gridCol w:w="3260"/>
      </w:tblGrid>
      <w:tr w:rsidR="00126C5B">
        <w:trPr>
          <w:trHeight w:val="526"/>
        </w:trPr>
        <w:tc>
          <w:tcPr>
            <w:tcW w:w="866" w:type="dxa"/>
            <w:tcBorders>
              <w:top w:val="single" w:sz="8" w:space="0" w:color="000000"/>
              <w:left w:val="single" w:sz="8" w:space="0" w:color="000000"/>
              <w:bottom w:val="single" w:sz="8" w:space="0" w:color="000000"/>
              <w:right w:val="nil"/>
            </w:tcBorders>
          </w:tcPr>
          <w:p w:rsidR="00126C5B" w:rsidRDefault="00126C5B">
            <w:pPr>
              <w:spacing w:after="160" w:line="259" w:lineRule="auto"/>
              <w:ind w:left="0" w:firstLine="0"/>
              <w:jc w:val="left"/>
            </w:pPr>
          </w:p>
        </w:tc>
        <w:tc>
          <w:tcPr>
            <w:tcW w:w="4626" w:type="dxa"/>
            <w:tcBorders>
              <w:top w:val="single" w:sz="8" w:space="0" w:color="000000"/>
              <w:left w:val="nil"/>
              <w:bottom w:val="single" w:sz="8" w:space="0" w:color="000000"/>
              <w:right w:val="single" w:sz="8" w:space="0" w:color="000000"/>
            </w:tcBorders>
            <w:vAlign w:val="center"/>
          </w:tcPr>
          <w:p w:rsidR="00126C5B" w:rsidRDefault="00A91764">
            <w:pPr>
              <w:spacing w:after="0" w:line="259" w:lineRule="auto"/>
              <w:ind w:left="881" w:firstLine="0"/>
              <w:jc w:val="left"/>
            </w:pPr>
            <w:r>
              <w:rPr>
                <w:b/>
              </w:rPr>
              <w:t xml:space="preserve">Lisans Programları                    </w:t>
            </w:r>
          </w:p>
        </w:tc>
        <w:tc>
          <w:tcPr>
            <w:tcW w:w="605" w:type="dxa"/>
            <w:tcBorders>
              <w:top w:val="single" w:sz="8" w:space="0" w:color="000000"/>
              <w:left w:val="single" w:sz="8" w:space="0" w:color="000000"/>
              <w:bottom w:val="single" w:sz="8" w:space="0" w:color="000000"/>
              <w:right w:val="nil"/>
            </w:tcBorders>
            <w:vAlign w:val="bottom"/>
          </w:tcPr>
          <w:p w:rsidR="00126C5B" w:rsidRDefault="00126C5B">
            <w:pPr>
              <w:spacing w:after="160" w:line="259" w:lineRule="auto"/>
              <w:ind w:left="0" w:firstLine="0"/>
              <w:jc w:val="left"/>
            </w:pPr>
          </w:p>
        </w:tc>
        <w:tc>
          <w:tcPr>
            <w:tcW w:w="3260" w:type="dxa"/>
            <w:tcBorders>
              <w:top w:val="single" w:sz="8" w:space="0" w:color="000000"/>
              <w:left w:val="nil"/>
              <w:bottom w:val="single" w:sz="8" w:space="0" w:color="000000"/>
              <w:right w:val="single" w:sz="8" w:space="0" w:color="000000"/>
            </w:tcBorders>
          </w:tcPr>
          <w:p w:rsidR="00126C5B" w:rsidRDefault="00A91764">
            <w:pPr>
              <w:spacing w:after="0" w:line="259" w:lineRule="auto"/>
              <w:ind w:left="708" w:hanging="708"/>
              <w:jc w:val="left"/>
            </w:pPr>
            <w:r>
              <w:rPr>
                <w:b/>
              </w:rPr>
              <w:t xml:space="preserve">Uluslararası Ortak Lisans Programları </w:t>
            </w:r>
          </w:p>
        </w:tc>
      </w:tr>
      <w:tr w:rsidR="00126C5B">
        <w:trPr>
          <w:trHeight w:val="710"/>
        </w:trPr>
        <w:tc>
          <w:tcPr>
            <w:tcW w:w="86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1.         </w:t>
            </w:r>
          </w:p>
        </w:tc>
        <w:tc>
          <w:tcPr>
            <w:tcW w:w="4626" w:type="dxa"/>
            <w:tcBorders>
              <w:top w:val="single" w:sz="8" w:space="0" w:color="000000"/>
              <w:left w:val="single" w:sz="8" w:space="0" w:color="000000"/>
              <w:bottom w:val="single" w:sz="8" w:space="0" w:color="000000"/>
              <w:right w:val="single" w:sz="8" w:space="0" w:color="000000"/>
            </w:tcBorders>
            <w:vAlign w:val="center"/>
          </w:tcPr>
          <w:p w:rsidR="00126C5B" w:rsidRDefault="00A91764">
            <w:pPr>
              <w:spacing w:after="0" w:line="259" w:lineRule="auto"/>
              <w:ind w:left="70" w:firstLine="0"/>
              <w:jc w:val="left"/>
            </w:pPr>
            <w:r>
              <w:rPr>
                <w:sz w:val="20"/>
              </w:rPr>
              <w:t xml:space="preserve">Kimya Mühendisliği (%30 İngilizce) </w:t>
            </w:r>
          </w:p>
        </w:tc>
        <w:tc>
          <w:tcPr>
            <w:tcW w:w="605"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4" w:firstLine="0"/>
              <w:jc w:val="center"/>
            </w:pPr>
            <w:r>
              <w:rPr>
                <w:b/>
                <w:sz w:val="20"/>
              </w:rPr>
              <w:t xml:space="preserve">1. </w:t>
            </w:r>
          </w:p>
        </w:tc>
        <w:tc>
          <w:tcPr>
            <w:tcW w:w="3260" w:type="dxa"/>
            <w:tcBorders>
              <w:top w:val="single" w:sz="8" w:space="0" w:color="000000"/>
              <w:left w:val="single" w:sz="8" w:space="0" w:color="000000"/>
              <w:bottom w:val="single" w:sz="8" w:space="0" w:color="000000"/>
              <w:right w:val="single" w:sz="8" w:space="0" w:color="000000"/>
            </w:tcBorders>
          </w:tcPr>
          <w:p w:rsidR="00126C5B" w:rsidRDefault="00A91764">
            <w:pPr>
              <w:spacing w:after="98" w:line="259" w:lineRule="auto"/>
              <w:ind w:left="70" w:firstLine="0"/>
              <w:jc w:val="left"/>
            </w:pPr>
            <w:r>
              <w:rPr>
                <w:sz w:val="20"/>
              </w:rPr>
              <w:t xml:space="preserve">Biyomühendislik Programı </w:t>
            </w:r>
          </w:p>
          <w:p w:rsidR="00126C5B" w:rsidRDefault="00A91764">
            <w:pPr>
              <w:spacing w:after="0" w:line="259" w:lineRule="auto"/>
              <w:ind w:left="70" w:firstLine="0"/>
              <w:jc w:val="left"/>
            </w:pPr>
            <w:r>
              <w:rPr>
                <w:sz w:val="20"/>
              </w:rPr>
              <w:t xml:space="preserve">(Montana State) </w:t>
            </w:r>
          </w:p>
        </w:tc>
      </w:tr>
      <w:tr w:rsidR="00126C5B">
        <w:trPr>
          <w:trHeight w:val="1054"/>
        </w:trPr>
        <w:tc>
          <w:tcPr>
            <w:tcW w:w="86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2.         </w:t>
            </w:r>
          </w:p>
        </w:tc>
        <w:tc>
          <w:tcPr>
            <w:tcW w:w="4626" w:type="dxa"/>
            <w:tcBorders>
              <w:top w:val="single" w:sz="8" w:space="0" w:color="000000"/>
              <w:left w:val="single" w:sz="8" w:space="0" w:color="000000"/>
              <w:bottom w:val="single" w:sz="8" w:space="0" w:color="000000"/>
              <w:right w:val="single" w:sz="8" w:space="0" w:color="000000"/>
            </w:tcBorders>
            <w:vAlign w:val="center"/>
          </w:tcPr>
          <w:p w:rsidR="00126C5B" w:rsidRDefault="00A91764">
            <w:pPr>
              <w:spacing w:after="0" w:line="259" w:lineRule="auto"/>
              <w:ind w:left="70" w:firstLine="0"/>
            </w:pPr>
            <w:r>
              <w:rPr>
                <w:sz w:val="20"/>
              </w:rPr>
              <w:t xml:space="preserve">Metalurji ve Malzeme Mühendisliği (%30 İngilizce) </w:t>
            </w:r>
          </w:p>
        </w:tc>
        <w:tc>
          <w:tcPr>
            <w:tcW w:w="605"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2" w:firstLine="0"/>
              <w:jc w:val="center"/>
            </w:pPr>
            <w:r>
              <w:rPr>
                <w:b/>
                <w:sz w:val="20"/>
              </w:rPr>
              <w:t xml:space="preserve"> 2. </w:t>
            </w:r>
          </w:p>
        </w:tc>
        <w:tc>
          <w:tcPr>
            <w:tcW w:w="3260" w:type="dxa"/>
            <w:tcBorders>
              <w:top w:val="single" w:sz="8" w:space="0" w:color="000000"/>
              <w:left w:val="single" w:sz="8" w:space="0" w:color="000000"/>
              <w:bottom w:val="single" w:sz="8" w:space="0" w:color="000000"/>
              <w:right w:val="single" w:sz="8" w:space="0" w:color="000000"/>
            </w:tcBorders>
          </w:tcPr>
          <w:p w:rsidR="00126C5B" w:rsidRDefault="00A91764">
            <w:pPr>
              <w:spacing w:after="118" w:line="259" w:lineRule="auto"/>
              <w:ind w:left="70" w:firstLine="0"/>
              <w:jc w:val="left"/>
            </w:pPr>
            <w:r>
              <w:rPr>
                <w:b/>
                <w:sz w:val="20"/>
              </w:rPr>
              <w:t xml:space="preserve"> </w:t>
            </w:r>
            <w:r>
              <w:rPr>
                <w:sz w:val="20"/>
              </w:rPr>
              <w:t xml:space="preserve">Biyomühendislik Programı </w:t>
            </w:r>
          </w:p>
          <w:p w:rsidR="00126C5B" w:rsidRDefault="00A91764">
            <w:pPr>
              <w:spacing w:after="130" w:line="259" w:lineRule="auto"/>
              <w:ind w:left="70" w:firstLine="0"/>
              <w:jc w:val="left"/>
            </w:pPr>
            <w:r>
              <w:rPr>
                <w:sz w:val="20"/>
              </w:rPr>
              <w:t xml:space="preserve">(Uluslararası Saraybosna </w:t>
            </w:r>
          </w:p>
          <w:p w:rsidR="00126C5B" w:rsidRDefault="00A91764">
            <w:pPr>
              <w:spacing w:after="0" w:line="259" w:lineRule="auto"/>
              <w:ind w:left="70" w:firstLine="0"/>
              <w:jc w:val="left"/>
            </w:pPr>
            <w:r>
              <w:rPr>
                <w:sz w:val="20"/>
              </w:rPr>
              <w:t>Üniversitesi)</w:t>
            </w:r>
            <w:r>
              <w:rPr>
                <w:b/>
                <w:sz w:val="20"/>
              </w:rPr>
              <w:t xml:space="preserve"> </w:t>
            </w:r>
          </w:p>
        </w:tc>
      </w:tr>
      <w:tr w:rsidR="00126C5B">
        <w:trPr>
          <w:trHeight w:val="365"/>
        </w:trPr>
        <w:tc>
          <w:tcPr>
            <w:tcW w:w="86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3.         </w:t>
            </w:r>
          </w:p>
        </w:tc>
        <w:tc>
          <w:tcPr>
            <w:tcW w:w="462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sz w:val="20"/>
              </w:rPr>
              <w:t xml:space="preserve">Metalurji ve Malzeme Mühendisliği (İngilizce) </w:t>
            </w:r>
          </w:p>
        </w:tc>
        <w:tc>
          <w:tcPr>
            <w:tcW w:w="605"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130" w:firstLine="0"/>
              <w:jc w:val="center"/>
            </w:pPr>
            <w:r>
              <w:rPr>
                <w:b/>
                <w:sz w:val="20"/>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130" w:firstLine="0"/>
              <w:jc w:val="center"/>
            </w:pPr>
            <w:r>
              <w:rPr>
                <w:b/>
                <w:sz w:val="20"/>
              </w:rPr>
              <w:t xml:space="preserve">  </w:t>
            </w:r>
          </w:p>
        </w:tc>
      </w:tr>
      <w:tr w:rsidR="00126C5B">
        <w:trPr>
          <w:trHeight w:val="365"/>
        </w:trPr>
        <w:tc>
          <w:tcPr>
            <w:tcW w:w="86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4.         </w:t>
            </w:r>
          </w:p>
        </w:tc>
        <w:tc>
          <w:tcPr>
            <w:tcW w:w="462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sz w:val="20"/>
              </w:rPr>
              <w:t xml:space="preserve">Gıda Mühendisliği (%30 İngilizce) </w:t>
            </w:r>
          </w:p>
        </w:tc>
        <w:tc>
          <w:tcPr>
            <w:tcW w:w="605"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130" w:firstLine="0"/>
              <w:jc w:val="center"/>
            </w:pPr>
            <w:r>
              <w:rPr>
                <w:b/>
                <w:sz w:val="20"/>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  </w:t>
            </w:r>
          </w:p>
        </w:tc>
      </w:tr>
      <w:tr w:rsidR="00126C5B">
        <w:trPr>
          <w:trHeight w:val="367"/>
        </w:trPr>
        <w:tc>
          <w:tcPr>
            <w:tcW w:w="86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  </w:t>
            </w:r>
          </w:p>
        </w:tc>
        <w:tc>
          <w:tcPr>
            <w:tcW w:w="4626"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Toplam: 4 </w:t>
            </w:r>
          </w:p>
        </w:tc>
        <w:tc>
          <w:tcPr>
            <w:tcW w:w="605"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130" w:firstLine="0"/>
              <w:jc w:val="center"/>
            </w:pPr>
            <w:r>
              <w:rPr>
                <w:b/>
                <w:sz w:val="20"/>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126C5B" w:rsidRDefault="00A91764">
            <w:pPr>
              <w:spacing w:after="0" w:line="259" w:lineRule="auto"/>
              <w:ind w:left="70" w:firstLine="0"/>
              <w:jc w:val="left"/>
            </w:pPr>
            <w:r>
              <w:rPr>
                <w:b/>
                <w:sz w:val="20"/>
              </w:rPr>
              <w:t xml:space="preserve">Toplam: 2 </w:t>
            </w:r>
          </w:p>
        </w:tc>
      </w:tr>
    </w:tbl>
    <w:p w:rsidR="00126C5B" w:rsidRDefault="00A91764">
      <w:pPr>
        <w:spacing w:after="0" w:line="259" w:lineRule="auto"/>
        <w:ind w:left="0" w:firstLine="0"/>
        <w:jc w:val="left"/>
      </w:pPr>
      <w:r>
        <w:t xml:space="preserve"> </w:t>
      </w:r>
    </w:p>
    <w:p w:rsidR="00126C5B" w:rsidRDefault="00A91764">
      <w:pPr>
        <w:ind w:left="-5" w:right="45"/>
      </w:pPr>
      <w:r>
        <w:t xml:space="preserve">Lisansüstü eğitimde 5 adet tezli yüksek lisans eğitim ve 3 adet doktora eğitim programı mevcuttur (Bknz. Tablo 5.2.).  </w:t>
      </w:r>
    </w:p>
    <w:p w:rsidR="00126C5B" w:rsidRDefault="00A91764">
      <w:pPr>
        <w:spacing w:after="6" w:line="259" w:lineRule="auto"/>
        <w:ind w:left="0" w:firstLine="0"/>
        <w:jc w:val="left"/>
      </w:pPr>
      <w:r>
        <w:t xml:space="preserve"> </w:t>
      </w:r>
    </w:p>
    <w:p w:rsidR="00126C5B" w:rsidRDefault="00A91764">
      <w:pPr>
        <w:ind w:left="-5" w:right="45"/>
      </w:pPr>
      <w:r>
        <w:rPr>
          <w:b/>
        </w:rPr>
        <w:t xml:space="preserve">Tablo 5.2. </w:t>
      </w:r>
      <w:r>
        <w:t xml:space="preserve">Fakültemiz lisansüstü eğitim programları.  </w:t>
      </w:r>
    </w:p>
    <w:tbl>
      <w:tblPr>
        <w:tblStyle w:val="TableGrid"/>
        <w:tblW w:w="8454" w:type="dxa"/>
        <w:tblInd w:w="-5" w:type="dxa"/>
        <w:tblCellMar>
          <w:top w:w="43" w:type="dxa"/>
          <w:left w:w="70" w:type="dxa"/>
          <w:bottom w:w="0" w:type="dxa"/>
          <w:right w:w="115" w:type="dxa"/>
        </w:tblCellMar>
        <w:tblLook w:val="04A0" w:firstRow="1" w:lastRow="0" w:firstColumn="1" w:lastColumn="0" w:noHBand="0" w:noVBand="1"/>
      </w:tblPr>
      <w:tblGrid>
        <w:gridCol w:w="4541"/>
        <w:gridCol w:w="3913"/>
      </w:tblGrid>
      <w:tr w:rsidR="00126C5B">
        <w:trPr>
          <w:trHeight w:val="262"/>
        </w:trPr>
        <w:tc>
          <w:tcPr>
            <w:tcW w:w="454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3" w:firstLine="0"/>
              <w:jc w:val="center"/>
            </w:pPr>
            <w:r>
              <w:rPr>
                <w:b/>
              </w:rPr>
              <w:t xml:space="preserve">Yüksek Lisans Programları </w:t>
            </w:r>
          </w:p>
        </w:tc>
        <w:tc>
          <w:tcPr>
            <w:tcW w:w="391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b/>
              </w:rPr>
              <w:t xml:space="preserve">Doktora Programları </w:t>
            </w:r>
          </w:p>
        </w:tc>
      </w:tr>
      <w:tr w:rsidR="00126C5B">
        <w:trPr>
          <w:trHeight w:val="355"/>
        </w:trPr>
        <w:tc>
          <w:tcPr>
            <w:tcW w:w="454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Kimya Mühendisliği </w:t>
            </w:r>
          </w:p>
        </w:tc>
        <w:tc>
          <w:tcPr>
            <w:tcW w:w="391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Kimya Mühendisliği </w:t>
            </w:r>
          </w:p>
        </w:tc>
      </w:tr>
      <w:tr w:rsidR="00126C5B">
        <w:trPr>
          <w:trHeight w:val="356"/>
        </w:trPr>
        <w:tc>
          <w:tcPr>
            <w:tcW w:w="454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Malzeme Mühendisliği </w:t>
            </w:r>
          </w:p>
        </w:tc>
        <w:tc>
          <w:tcPr>
            <w:tcW w:w="391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Metalurji ve Malzeme Mühendisliği </w:t>
            </w:r>
          </w:p>
        </w:tc>
      </w:tr>
      <w:tr w:rsidR="00126C5B">
        <w:trPr>
          <w:trHeight w:val="355"/>
        </w:trPr>
        <w:tc>
          <w:tcPr>
            <w:tcW w:w="454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Üretim Metalurjisi ve Teknolojileri Mühendisliği </w:t>
            </w:r>
          </w:p>
        </w:tc>
        <w:tc>
          <w:tcPr>
            <w:tcW w:w="3913"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Gıda Mühendisliği </w:t>
            </w:r>
          </w:p>
        </w:tc>
      </w:tr>
      <w:tr w:rsidR="00126C5B">
        <w:trPr>
          <w:trHeight w:val="355"/>
        </w:trPr>
        <w:tc>
          <w:tcPr>
            <w:tcW w:w="454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Seramik Mühendisliği </w:t>
            </w:r>
          </w:p>
        </w:tc>
        <w:tc>
          <w:tcPr>
            <w:tcW w:w="0" w:type="auto"/>
            <w:vMerge/>
            <w:tcBorders>
              <w:top w:val="nil"/>
              <w:left w:val="single" w:sz="4" w:space="0" w:color="000000"/>
              <w:bottom w:val="nil"/>
              <w:right w:val="single" w:sz="4" w:space="0" w:color="000000"/>
            </w:tcBorders>
          </w:tcPr>
          <w:p w:rsidR="00126C5B" w:rsidRDefault="00126C5B">
            <w:pPr>
              <w:spacing w:after="160" w:line="259" w:lineRule="auto"/>
              <w:ind w:left="0" w:firstLine="0"/>
              <w:jc w:val="left"/>
            </w:pPr>
          </w:p>
        </w:tc>
      </w:tr>
      <w:tr w:rsidR="00126C5B">
        <w:trPr>
          <w:trHeight w:val="355"/>
        </w:trPr>
        <w:tc>
          <w:tcPr>
            <w:tcW w:w="454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Gıda Mühendisliği </w:t>
            </w: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r>
    </w:tbl>
    <w:p w:rsidR="00126C5B" w:rsidRDefault="00A91764">
      <w:pPr>
        <w:ind w:left="-5" w:right="45"/>
      </w:pPr>
      <w:r>
        <w:t>Lisans eğitim programlarındaki öğrenci sayıları Tablo 5.3.’de verilmiş olup, burada yer alan verilerde daha önceden açılmış ve kapanmış olan Gıda ve Kimya Mühendisliği %100 İngilizce lisans eğitim programlarında bulunan öğrenci sayıları da bulunmaktadır. T</w:t>
      </w:r>
      <w:r>
        <w:t xml:space="preserve">oplam 7 öğrencimiz eğitimine devam etmektedir. </w:t>
      </w:r>
    </w:p>
    <w:p w:rsidR="00126C5B" w:rsidRDefault="00A91764">
      <w:pPr>
        <w:spacing w:after="129" w:line="259" w:lineRule="auto"/>
        <w:ind w:left="0" w:firstLine="0"/>
        <w:jc w:val="left"/>
      </w:pPr>
      <w:r>
        <w:rPr>
          <w:b/>
        </w:rPr>
        <w:t xml:space="preserve"> </w:t>
      </w:r>
    </w:p>
    <w:p w:rsidR="00126C5B" w:rsidRDefault="00A91764">
      <w:pPr>
        <w:ind w:left="-5" w:right="45"/>
      </w:pPr>
      <w:r>
        <w:rPr>
          <w:b/>
        </w:rPr>
        <w:t xml:space="preserve">Tablo 5.3. </w:t>
      </w:r>
      <w:r>
        <w:t xml:space="preserve">Lisans Eğitim Programlarındaki Öğrenci Sayıları </w:t>
      </w:r>
    </w:p>
    <w:tbl>
      <w:tblPr>
        <w:tblStyle w:val="TableGrid"/>
        <w:tblW w:w="7936" w:type="dxa"/>
        <w:tblInd w:w="924" w:type="dxa"/>
        <w:tblCellMar>
          <w:top w:w="9" w:type="dxa"/>
          <w:left w:w="70" w:type="dxa"/>
          <w:bottom w:w="6" w:type="dxa"/>
          <w:right w:w="115" w:type="dxa"/>
        </w:tblCellMar>
        <w:tblLook w:val="04A0" w:firstRow="1" w:lastRow="0" w:firstColumn="1" w:lastColumn="0" w:noHBand="0" w:noVBand="1"/>
      </w:tblPr>
      <w:tblGrid>
        <w:gridCol w:w="2972"/>
        <w:gridCol w:w="1419"/>
        <w:gridCol w:w="1560"/>
        <w:gridCol w:w="1985"/>
      </w:tblGrid>
      <w:tr w:rsidR="00126C5B">
        <w:trPr>
          <w:trHeight w:val="566"/>
        </w:trPr>
        <w:tc>
          <w:tcPr>
            <w:tcW w:w="2972" w:type="dxa"/>
            <w:tcBorders>
              <w:top w:val="single" w:sz="4" w:space="0" w:color="000000"/>
              <w:left w:val="single" w:sz="4" w:space="0" w:color="000000"/>
              <w:bottom w:val="single" w:sz="4" w:space="0" w:color="000000"/>
              <w:right w:val="single" w:sz="4" w:space="0" w:color="000000"/>
            </w:tcBorders>
            <w:vAlign w:val="bottom"/>
          </w:tcPr>
          <w:p w:rsidR="00126C5B" w:rsidRDefault="00A91764">
            <w:pPr>
              <w:spacing w:after="0" w:line="259" w:lineRule="auto"/>
              <w:ind w:left="0" w:firstLine="0"/>
              <w:jc w:val="left"/>
            </w:pPr>
            <w:r>
              <w:rPr>
                <w:b/>
              </w:rPr>
              <w:t xml:space="preserve">Bölüm Adı </w:t>
            </w:r>
          </w:p>
        </w:tc>
        <w:tc>
          <w:tcPr>
            <w:tcW w:w="1419" w:type="dxa"/>
            <w:tcBorders>
              <w:top w:val="single" w:sz="4" w:space="0" w:color="000000"/>
              <w:left w:val="single" w:sz="4" w:space="0" w:color="000000"/>
              <w:bottom w:val="single" w:sz="4" w:space="0" w:color="000000"/>
              <w:right w:val="single" w:sz="4" w:space="0" w:color="000000"/>
            </w:tcBorders>
            <w:vAlign w:val="bottom"/>
          </w:tcPr>
          <w:p w:rsidR="00126C5B" w:rsidRDefault="00A91764">
            <w:pPr>
              <w:spacing w:after="0" w:line="259" w:lineRule="auto"/>
              <w:ind w:left="41" w:firstLine="0"/>
              <w:jc w:val="center"/>
            </w:pPr>
            <w:r>
              <w:rPr>
                <w:b/>
              </w:rPr>
              <w:t xml:space="preserve">Kadın </w:t>
            </w:r>
          </w:p>
        </w:tc>
        <w:tc>
          <w:tcPr>
            <w:tcW w:w="1560" w:type="dxa"/>
            <w:tcBorders>
              <w:top w:val="single" w:sz="4" w:space="0" w:color="000000"/>
              <w:left w:val="single" w:sz="4" w:space="0" w:color="000000"/>
              <w:bottom w:val="single" w:sz="4" w:space="0" w:color="000000"/>
              <w:right w:val="single" w:sz="4" w:space="0" w:color="000000"/>
            </w:tcBorders>
            <w:vAlign w:val="bottom"/>
          </w:tcPr>
          <w:p w:rsidR="00126C5B" w:rsidRDefault="00A91764">
            <w:pPr>
              <w:spacing w:after="0" w:line="259" w:lineRule="auto"/>
              <w:ind w:left="41" w:firstLine="0"/>
              <w:jc w:val="center"/>
            </w:pPr>
            <w:r>
              <w:rPr>
                <w:b/>
              </w:rPr>
              <w:t xml:space="preserve">Erkek </w:t>
            </w:r>
          </w:p>
        </w:tc>
        <w:tc>
          <w:tcPr>
            <w:tcW w:w="1985" w:type="dxa"/>
            <w:tcBorders>
              <w:top w:val="single" w:sz="4" w:space="0" w:color="000000"/>
              <w:left w:val="single" w:sz="4" w:space="0" w:color="000000"/>
              <w:bottom w:val="single" w:sz="4" w:space="0" w:color="000000"/>
              <w:right w:val="single" w:sz="4" w:space="0" w:color="000000"/>
            </w:tcBorders>
            <w:vAlign w:val="bottom"/>
          </w:tcPr>
          <w:p w:rsidR="00126C5B" w:rsidRDefault="00A91764">
            <w:pPr>
              <w:spacing w:after="0" w:line="259" w:lineRule="auto"/>
              <w:ind w:left="46" w:firstLine="0"/>
              <w:jc w:val="center"/>
            </w:pPr>
            <w:r>
              <w:rPr>
                <w:b/>
              </w:rPr>
              <w:t xml:space="preserve">Genel Toplam </w:t>
            </w:r>
          </w:p>
        </w:tc>
      </w:tr>
      <w:tr w:rsidR="00126C5B">
        <w:trPr>
          <w:trHeight w:val="240"/>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0" w:firstLine="0"/>
              <w:jc w:val="center"/>
            </w:pPr>
            <w:r>
              <w:rPr>
                <w:sz w:val="20"/>
              </w:rPr>
              <w:t xml:space="preserve">Gıda Müh.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8" w:firstLine="0"/>
              <w:jc w:val="center"/>
            </w:pPr>
            <w:r>
              <w:rPr>
                <w:sz w:val="20"/>
              </w:rPr>
              <w:t xml:space="preserve">276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sz w:val="20"/>
              </w:rPr>
              <w:t xml:space="preserve">84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9" w:firstLine="0"/>
              <w:jc w:val="center"/>
            </w:pPr>
            <w:r>
              <w:rPr>
                <w:sz w:val="20"/>
              </w:rPr>
              <w:t xml:space="preserve">360 </w:t>
            </w:r>
          </w:p>
        </w:tc>
      </w:tr>
      <w:tr w:rsidR="00126C5B">
        <w:trPr>
          <w:trHeight w:val="240"/>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3" w:firstLine="0"/>
              <w:jc w:val="center"/>
            </w:pPr>
            <w:r>
              <w:rPr>
                <w:sz w:val="20"/>
              </w:rPr>
              <w:t xml:space="preserve">Kimya Müh.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8" w:firstLine="0"/>
              <w:jc w:val="center"/>
            </w:pPr>
            <w:r>
              <w:rPr>
                <w:sz w:val="20"/>
              </w:rPr>
              <w:t xml:space="preserve">296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sz w:val="20"/>
              </w:rPr>
              <w:t xml:space="preserve">224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9" w:firstLine="0"/>
              <w:jc w:val="center"/>
            </w:pPr>
            <w:r>
              <w:rPr>
                <w:sz w:val="20"/>
              </w:rPr>
              <w:t xml:space="preserve">520 </w:t>
            </w:r>
          </w:p>
        </w:tc>
      </w:tr>
      <w:tr w:rsidR="00126C5B">
        <w:trPr>
          <w:trHeight w:val="240"/>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0" w:firstLine="0"/>
              <w:jc w:val="center"/>
            </w:pPr>
            <w:r>
              <w:rPr>
                <w:sz w:val="20"/>
              </w:rPr>
              <w:t xml:space="preserve">Metalurji ve Mal. Müh (İng.)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8" w:firstLine="0"/>
              <w:jc w:val="center"/>
            </w:pPr>
            <w:r>
              <w:rPr>
                <w:sz w:val="20"/>
              </w:rPr>
              <w:t xml:space="preserve">125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sz w:val="20"/>
              </w:rPr>
              <w:t xml:space="preserve">261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9" w:firstLine="0"/>
              <w:jc w:val="center"/>
            </w:pPr>
            <w:r>
              <w:rPr>
                <w:sz w:val="20"/>
              </w:rPr>
              <w:t xml:space="preserve">386 </w:t>
            </w:r>
          </w:p>
        </w:tc>
      </w:tr>
      <w:tr w:rsidR="00126C5B">
        <w:trPr>
          <w:trHeight w:val="241"/>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sz w:val="20"/>
              </w:rPr>
              <w:t xml:space="preserve">Metalurji ve Malzeme Müh.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8" w:firstLine="0"/>
              <w:jc w:val="center"/>
            </w:pPr>
            <w:r>
              <w:rPr>
                <w:sz w:val="20"/>
              </w:rPr>
              <w:t xml:space="preserve">157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sz w:val="20"/>
              </w:rPr>
              <w:t xml:space="preserve">260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9" w:firstLine="0"/>
              <w:jc w:val="center"/>
            </w:pPr>
            <w:r>
              <w:rPr>
                <w:sz w:val="20"/>
              </w:rPr>
              <w:t xml:space="preserve">417 </w:t>
            </w:r>
          </w:p>
        </w:tc>
      </w:tr>
      <w:tr w:rsidR="00126C5B">
        <w:trPr>
          <w:trHeight w:val="470"/>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firstLine="0"/>
              <w:jc w:val="center"/>
            </w:pPr>
            <w:r>
              <w:rPr>
                <w:sz w:val="20"/>
              </w:rPr>
              <w:t xml:space="preserve">Biyomühendislik (Montana State Univeersity)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8" w:firstLine="0"/>
              <w:jc w:val="center"/>
            </w:pPr>
            <w:r>
              <w:rPr>
                <w:sz w:val="20"/>
              </w:rPr>
              <w:t xml:space="preserve">25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sz w:val="20"/>
              </w:rPr>
              <w:t xml:space="preserve">25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9" w:firstLine="0"/>
              <w:jc w:val="center"/>
            </w:pPr>
            <w:r>
              <w:rPr>
                <w:sz w:val="20"/>
              </w:rPr>
              <w:t xml:space="preserve">50 </w:t>
            </w:r>
          </w:p>
        </w:tc>
      </w:tr>
      <w:tr w:rsidR="00126C5B">
        <w:trPr>
          <w:trHeight w:val="468"/>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center"/>
            </w:pPr>
            <w:r>
              <w:rPr>
                <w:sz w:val="20"/>
              </w:rPr>
              <w:t>Biyomühendislik  (Saraybosna-IUS)</w:t>
            </w: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2"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t xml:space="preserve">- </w:t>
            </w:r>
          </w:p>
        </w:tc>
      </w:tr>
      <w:tr w:rsidR="00126C5B">
        <w:trPr>
          <w:trHeight w:val="264"/>
        </w:trPr>
        <w:tc>
          <w:tcPr>
            <w:tcW w:w="297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5" w:firstLine="0"/>
              <w:jc w:val="center"/>
            </w:pPr>
            <w:r>
              <w:rPr>
                <w:b/>
              </w:rPr>
              <w:t xml:space="preserve">Toplam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1" w:firstLine="0"/>
              <w:jc w:val="center"/>
            </w:pPr>
            <w:r>
              <w:rPr>
                <w:b/>
              </w:rPr>
              <w:t xml:space="preserve">879 </w:t>
            </w:r>
          </w:p>
        </w:tc>
        <w:tc>
          <w:tcPr>
            <w:tcW w:w="15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4" w:firstLine="0"/>
              <w:jc w:val="center"/>
            </w:pPr>
            <w:r>
              <w:rPr>
                <w:b/>
              </w:rPr>
              <w:t xml:space="preserve">854 </w:t>
            </w:r>
          </w:p>
        </w:tc>
        <w:tc>
          <w:tcPr>
            <w:tcW w:w="1985"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4" w:firstLine="0"/>
              <w:jc w:val="center"/>
            </w:pPr>
            <w:r>
              <w:rPr>
                <w:b/>
              </w:rPr>
              <w:t xml:space="preserve">1733 </w:t>
            </w:r>
          </w:p>
        </w:tc>
      </w:tr>
    </w:tbl>
    <w:p w:rsidR="00126C5B" w:rsidRDefault="00A91764">
      <w:pPr>
        <w:spacing w:after="21" w:line="259" w:lineRule="auto"/>
        <w:ind w:left="0" w:firstLine="0"/>
        <w:jc w:val="left"/>
      </w:pPr>
      <w:r>
        <w:rPr>
          <w:b/>
        </w:rPr>
        <w:t xml:space="preserve"> </w:t>
      </w:r>
    </w:p>
    <w:p w:rsidR="00126C5B" w:rsidRDefault="00A91764">
      <w:pPr>
        <w:ind w:left="-5" w:right="45"/>
      </w:pPr>
      <w:r>
        <w:t xml:space="preserve">Tablo 5.4.’de lisansüstü eğitim programlarımızda kayıtlı öğrenci sayıları verilmektedir.  </w:t>
      </w:r>
    </w:p>
    <w:p w:rsidR="00126C5B" w:rsidRDefault="00A91764">
      <w:pPr>
        <w:spacing w:after="10" w:line="259" w:lineRule="auto"/>
        <w:ind w:left="0" w:firstLine="0"/>
        <w:jc w:val="left"/>
      </w:pPr>
      <w:r>
        <w:rPr>
          <w:b/>
        </w:rPr>
        <w:lastRenderedPageBreak/>
        <w:t xml:space="preserve"> </w:t>
      </w:r>
    </w:p>
    <w:p w:rsidR="00126C5B" w:rsidRDefault="00A91764">
      <w:pPr>
        <w:ind w:left="-5" w:right="45"/>
      </w:pPr>
      <w:r>
        <w:rPr>
          <w:b/>
        </w:rPr>
        <w:t xml:space="preserve">Tablo 5.4. </w:t>
      </w:r>
      <w:r>
        <w:t xml:space="preserve">Lisansüstü eğitim programlarındaki öğrenci sayıları. </w:t>
      </w:r>
    </w:p>
    <w:tbl>
      <w:tblPr>
        <w:tblStyle w:val="TableGrid"/>
        <w:tblW w:w="7593" w:type="dxa"/>
        <w:tblInd w:w="5" w:type="dxa"/>
        <w:tblCellMar>
          <w:top w:w="7" w:type="dxa"/>
          <w:left w:w="108" w:type="dxa"/>
          <w:bottom w:w="0" w:type="dxa"/>
          <w:right w:w="5" w:type="dxa"/>
        </w:tblCellMar>
        <w:tblLook w:val="04A0" w:firstRow="1" w:lastRow="0" w:firstColumn="1" w:lastColumn="0" w:noHBand="0" w:noVBand="1"/>
      </w:tblPr>
      <w:tblGrid>
        <w:gridCol w:w="3971"/>
        <w:gridCol w:w="850"/>
        <w:gridCol w:w="852"/>
        <w:gridCol w:w="986"/>
        <w:gridCol w:w="934"/>
      </w:tblGrid>
      <w:tr w:rsidR="00126C5B">
        <w:trPr>
          <w:trHeight w:val="240"/>
        </w:trPr>
        <w:tc>
          <w:tcPr>
            <w:tcW w:w="3970"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rPr>
              <w:t>Program Adı</w:t>
            </w:r>
            <w:r>
              <w:rPr>
                <w:b/>
                <w:sz w:val="20"/>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8" w:firstLine="0"/>
              <w:jc w:val="left"/>
            </w:pPr>
            <w:r>
              <w:rPr>
                <w:b/>
                <w:sz w:val="20"/>
              </w:rPr>
              <w:t xml:space="preserve">Yüksek Lisans </w:t>
            </w:r>
          </w:p>
        </w:tc>
        <w:tc>
          <w:tcPr>
            <w:tcW w:w="986"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 w:firstLine="0"/>
              <w:jc w:val="left"/>
            </w:pPr>
            <w:r>
              <w:rPr>
                <w:b/>
                <w:sz w:val="20"/>
              </w:rPr>
              <w:t xml:space="preserve">Doktora  </w:t>
            </w:r>
          </w:p>
        </w:tc>
        <w:tc>
          <w:tcPr>
            <w:tcW w:w="934"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b/>
                <w:sz w:val="20"/>
              </w:rPr>
              <w:t xml:space="preserve">Toplam </w:t>
            </w:r>
          </w:p>
        </w:tc>
      </w:tr>
      <w:tr w:rsidR="00126C5B">
        <w:trPr>
          <w:trHeight w:val="240"/>
        </w:trPr>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99" w:firstLine="0"/>
              <w:jc w:val="center"/>
            </w:pPr>
            <w:r>
              <w:rPr>
                <w:b/>
                <w:sz w:val="20"/>
              </w:rPr>
              <w:t xml:space="preserve">Tezli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17" w:firstLine="0"/>
              <w:jc w:val="left"/>
            </w:pPr>
            <w:r>
              <w:rPr>
                <w:b/>
                <w:sz w:val="20"/>
              </w:rPr>
              <w:t xml:space="preserve">Tezsiz </w:t>
            </w: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r>
      <w:tr w:rsidR="00126C5B">
        <w:trPr>
          <w:trHeight w:val="262"/>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Kimya Mühendisliği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3" w:firstLine="0"/>
              <w:jc w:val="center"/>
            </w:pPr>
            <w:r>
              <w:t xml:space="preserve">62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35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97 </w:t>
            </w:r>
          </w:p>
        </w:tc>
      </w:tr>
      <w:tr w:rsidR="00126C5B">
        <w:trPr>
          <w:trHeight w:val="264"/>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Malzeme Mühendisliği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3" w:firstLine="0"/>
              <w:jc w:val="center"/>
            </w:pPr>
            <w:r>
              <w:t xml:space="preserve">78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78 </w:t>
            </w:r>
          </w:p>
        </w:tc>
      </w:tr>
      <w:tr w:rsidR="00126C5B">
        <w:trPr>
          <w:trHeight w:val="264"/>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Üretim Metalurjisi ve Teknolojileri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3" w:firstLine="0"/>
              <w:jc w:val="center"/>
            </w:pPr>
            <w:r>
              <w:t xml:space="preserve">29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29 </w:t>
            </w:r>
          </w:p>
        </w:tc>
      </w:tr>
      <w:tr w:rsidR="00126C5B">
        <w:trPr>
          <w:trHeight w:val="262"/>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Seramik Mühendisliği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1" w:firstLine="0"/>
              <w:jc w:val="center"/>
            </w:pPr>
            <w:r>
              <w:t xml:space="preserve">9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2" w:firstLine="0"/>
              <w:jc w:val="center"/>
            </w:pPr>
            <w:r>
              <w:t xml:space="preserve">9 </w:t>
            </w:r>
          </w:p>
        </w:tc>
      </w:tr>
      <w:tr w:rsidR="00126C5B">
        <w:trPr>
          <w:trHeight w:val="264"/>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Gıda Mühendisliği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3" w:firstLine="0"/>
              <w:jc w:val="center"/>
            </w:pPr>
            <w:r>
              <w:t xml:space="preserve">55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52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2" w:firstLine="0"/>
              <w:jc w:val="center"/>
            </w:pPr>
            <w:r>
              <w:t xml:space="preserve">107 </w:t>
            </w:r>
          </w:p>
        </w:tc>
      </w:tr>
      <w:tr w:rsidR="00126C5B">
        <w:trPr>
          <w:trHeight w:val="262"/>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Metalurji ve Malzeme Mühendisliği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7"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82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t xml:space="preserve">82 </w:t>
            </w:r>
          </w:p>
        </w:tc>
      </w:tr>
      <w:tr w:rsidR="00126C5B">
        <w:trPr>
          <w:trHeight w:val="240"/>
        </w:trPr>
        <w:tc>
          <w:tcPr>
            <w:tcW w:w="397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8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3" w:firstLine="0"/>
              <w:jc w:val="center"/>
            </w:pPr>
            <w:r>
              <w:rPr>
                <w:b/>
                <w:sz w:val="20"/>
              </w:rPr>
              <w:t xml:space="preserve">233 </w:t>
            </w:r>
          </w:p>
        </w:tc>
        <w:tc>
          <w:tcPr>
            <w:tcW w:w="85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0" w:firstLine="0"/>
              <w:jc w:val="center"/>
            </w:pPr>
            <w:r>
              <w:rPr>
                <w:b/>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10" w:firstLine="0"/>
              <w:jc w:val="center"/>
            </w:pPr>
            <w:r>
              <w:rPr>
                <w:b/>
                <w:sz w:val="20"/>
              </w:rPr>
              <w:t xml:space="preserve">169 </w:t>
            </w:r>
          </w:p>
        </w:tc>
        <w:tc>
          <w:tcPr>
            <w:tcW w:w="9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105" w:firstLine="0"/>
              <w:jc w:val="center"/>
            </w:pPr>
            <w:r>
              <w:rPr>
                <w:b/>
                <w:sz w:val="20"/>
              </w:rPr>
              <w:t xml:space="preserve">402 </w:t>
            </w:r>
          </w:p>
        </w:tc>
      </w:tr>
    </w:tbl>
    <w:p w:rsidR="00126C5B" w:rsidRDefault="00A91764">
      <w:pPr>
        <w:spacing w:line="259" w:lineRule="auto"/>
        <w:ind w:left="0" w:firstLine="0"/>
        <w:jc w:val="left"/>
      </w:pPr>
      <w:r>
        <w:rPr>
          <w:i/>
          <w:sz w:val="20"/>
        </w:rPr>
        <w:t xml:space="preserve"> </w:t>
      </w:r>
    </w:p>
    <w:p w:rsidR="00126C5B" w:rsidRDefault="00A91764">
      <w:pPr>
        <w:ind w:left="-5" w:right="45"/>
      </w:pPr>
      <w:r>
        <w:t xml:space="preserve">Tablo 5.5.’de lisans ve lisansüstü programlarımızda yabancı dil eğitimi alan hazırlık sınıfı öğrencilerinin cinsiyetlerine bağlı olarak sayıları verilmiştir.  </w:t>
      </w:r>
    </w:p>
    <w:p w:rsidR="00126C5B" w:rsidRDefault="00A91764">
      <w:pPr>
        <w:spacing w:after="7" w:line="259" w:lineRule="auto"/>
        <w:ind w:left="0" w:firstLine="0"/>
        <w:jc w:val="left"/>
      </w:pPr>
      <w:r>
        <w:t xml:space="preserve"> </w:t>
      </w:r>
    </w:p>
    <w:p w:rsidR="00126C5B" w:rsidRDefault="00A91764">
      <w:pPr>
        <w:ind w:left="-5" w:right="45"/>
      </w:pPr>
      <w:r>
        <w:rPr>
          <w:b/>
        </w:rPr>
        <w:t>Tablo 5.5.</w:t>
      </w:r>
      <w:r>
        <w:t xml:space="preserve"> Yabancı dil eğitimi alan hazırlık sınıfı öğrenci sayıları.  </w:t>
      </w:r>
    </w:p>
    <w:tbl>
      <w:tblPr>
        <w:tblStyle w:val="TableGrid"/>
        <w:tblW w:w="9357" w:type="dxa"/>
        <w:tblInd w:w="0" w:type="dxa"/>
        <w:tblCellMar>
          <w:top w:w="26" w:type="dxa"/>
          <w:left w:w="70" w:type="dxa"/>
          <w:bottom w:w="0" w:type="dxa"/>
          <w:right w:w="78" w:type="dxa"/>
        </w:tblCellMar>
        <w:tblLook w:val="04A0" w:firstRow="1" w:lastRow="0" w:firstColumn="1" w:lastColumn="0" w:noHBand="0" w:noVBand="1"/>
      </w:tblPr>
      <w:tblGrid>
        <w:gridCol w:w="6239"/>
        <w:gridCol w:w="1133"/>
        <w:gridCol w:w="994"/>
        <w:gridCol w:w="991"/>
      </w:tblGrid>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rPr>
              <w:t xml:space="preserve">Eğitim Programı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rPr>
              <w:t>Kadın</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rPr>
              <w:t xml:space="preserve">Erkek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pPr>
            <w:r>
              <w:rPr>
                <w:b/>
              </w:rPr>
              <w:t xml:space="preserve">Toplam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Biyomühendislik Programı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 w:firstLine="0"/>
              <w:jc w:val="center"/>
            </w:pPr>
            <w:r>
              <w:t xml:space="preserve">-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Gıda Mühendisliği (%30)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8" w:firstLine="0"/>
              <w:jc w:val="center"/>
            </w:pPr>
            <w:r>
              <w:t xml:space="preserve">32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6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38 </w:t>
            </w:r>
          </w:p>
        </w:tc>
      </w:tr>
      <w:tr w:rsidR="00126C5B">
        <w:trPr>
          <w:trHeight w:val="312"/>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Kimya Mühendisliği (%30 )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8" w:firstLine="0"/>
              <w:jc w:val="center"/>
            </w:pPr>
            <w: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center"/>
            </w:pPr>
            <w:r>
              <w:t xml:space="preserve">14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35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Metalurji ve Malzeme Mühendisliği (%100)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8" w:firstLine="0"/>
              <w:jc w:val="center"/>
            </w:pPr>
            <w: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center"/>
            </w:pPr>
            <w:r>
              <w:t xml:space="preserve">22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32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Metalurji ve Malzeme Mühendisliği (%30)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9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center"/>
            </w:pPr>
            <w:r>
              <w:t xml:space="preserve">19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28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Gıda Mühendisliği (Yüksek Lisans)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 w:firstLine="0"/>
              <w:jc w:val="center"/>
            </w:pPr>
            <w:r>
              <w:t xml:space="preserve">1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Kimya Mühendisliği (Yüksek Lisans)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 w:firstLine="0"/>
              <w:jc w:val="center"/>
            </w:pPr>
            <w:r>
              <w:t xml:space="preserve">7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Malzeme Mühendisliği (Yüksek Lisans)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6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10 </w:t>
            </w:r>
          </w:p>
        </w:tc>
      </w:tr>
      <w:tr w:rsidR="00126C5B">
        <w:trPr>
          <w:trHeight w:val="295"/>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Üretim Metalurjisi ve Teknolojisi Mühendisliği (Yüksek Lisans)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 w:firstLine="0"/>
              <w:jc w:val="center"/>
            </w:pPr>
            <w:r>
              <w:t xml:space="preserve">1 </w:t>
            </w:r>
          </w:p>
        </w:tc>
      </w:tr>
      <w:tr w:rsidR="00126C5B">
        <w:trPr>
          <w:trHeight w:val="310"/>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t xml:space="preserve">Seramik Mühendisliği (Yüksek Lisans)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7" w:firstLine="0"/>
              <w:jc w:val="center"/>
            </w:pPr>
            <w:r>
              <w:t xml:space="preserve">- </w:t>
            </w:r>
          </w:p>
        </w:tc>
      </w:tr>
      <w:tr w:rsidR="00126C5B">
        <w:trPr>
          <w:trHeight w:val="312"/>
        </w:trPr>
        <w:tc>
          <w:tcPr>
            <w:tcW w:w="623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rPr>
              <w:t xml:space="preserve">Toplam </w:t>
            </w:r>
          </w:p>
        </w:tc>
        <w:tc>
          <w:tcPr>
            <w:tcW w:w="1133"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8" w:firstLine="0"/>
              <w:jc w:val="center"/>
            </w:pPr>
            <w:r>
              <w:rPr>
                <w:b/>
              </w:rPr>
              <w:t xml:space="preserve">82 </w:t>
            </w:r>
          </w:p>
        </w:tc>
        <w:tc>
          <w:tcPr>
            <w:tcW w:w="99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center"/>
            </w:pPr>
            <w:r>
              <w:rPr>
                <w:b/>
              </w:rPr>
              <w:t xml:space="preserve">70 </w:t>
            </w:r>
          </w:p>
        </w:tc>
        <w:tc>
          <w:tcPr>
            <w:tcW w:w="99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9" w:firstLine="0"/>
              <w:jc w:val="center"/>
            </w:pPr>
            <w:r>
              <w:rPr>
                <w:b/>
              </w:rPr>
              <w:t xml:space="preserve">152 </w:t>
            </w:r>
          </w:p>
        </w:tc>
      </w:tr>
    </w:tbl>
    <w:p w:rsidR="00126C5B" w:rsidRDefault="00A91764">
      <w:pPr>
        <w:spacing w:after="43" w:line="259" w:lineRule="auto"/>
        <w:ind w:left="0" w:firstLine="0"/>
        <w:jc w:val="left"/>
      </w:pPr>
      <w:r>
        <w:rPr>
          <w:i/>
          <w:sz w:val="20"/>
        </w:rPr>
        <w:t xml:space="preserve"> </w:t>
      </w:r>
    </w:p>
    <w:p w:rsidR="00126C5B" w:rsidRDefault="00A91764">
      <w:pPr>
        <w:ind w:left="-5" w:right="45"/>
      </w:pPr>
      <w:r>
        <w:t xml:space="preserve">Tablo 5.6’da uluslararası eğitim programımızda yer alan öğrencilerin cinsiyetlerine ve uyruklarına göre dağılımı verilmiştir.  </w:t>
      </w:r>
    </w:p>
    <w:p w:rsidR="00126C5B" w:rsidRDefault="00A91764">
      <w:pPr>
        <w:spacing w:after="0" w:line="259" w:lineRule="auto"/>
        <w:ind w:left="0" w:firstLine="0"/>
        <w:jc w:val="left"/>
      </w:pPr>
      <w:r>
        <w:rPr>
          <w:i/>
        </w:rPr>
        <w:t xml:space="preserve"> </w:t>
      </w:r>
    </w:p>
    <w:p w:rsidR="00126C5B" w:rsidRDefault="00A91764">
      <w:pPr>
        <w:ind w:left="-5" w:right="45"/>
      </w:pPr>
      <w:r>
        <w:rPr>
          <w:b/>
        </w:rPr>
        <w:t xml:space="preserve">Tablo 5.6. </w:t>
      </w:r>
      <w:r>
        <w:t>2023-2024 Öğretim Yılı Uluslararası Ortak Lisans Programları Öğrenci Sayıları</w:t>
      </w:r>
      <w:r>
        <w:rPr>
          <w:sz w:val="20"/>
        </w:rPr>
        <w:t xml:space="preserve"> </w:t>
      </w:r>
    </w:p>
    <w:tbl>
      <w:tblPr>
        <w:tblStyle w:val="TableGrid"/>
        <w:tblW w:w="9069" w:type="dxa"/>
        <w:tblInd w:w="0" w:type="dxa"/>
        <w:tblCellMar>
          <w:top w:w="7" w:type="dxa"/>
          <w:left w:w="70" w:type="dxa"/>
          <w:bottom w:w="0" w:type="dxa"/>
          <w:right w:w="8" w:type="dxa"/>
        </w:tblCellMar>
        <w:tblLook w:val="04A0" w:firstRow="1" w:lastRow="0" w:firstColumn="1" w:lastColumn="0" w:noHBand="0" w:noVBand="1"/>
      </w:tblPr>
      <w:tblGrid>
        <w:gridCol w:w="2505"/>
        <w:gridCol w:w="744"/>
        <w:gridCol w:w="984"/>
        <w:gridCol w:w="1020"/>
        <w:gridCol w:w="684"/>
        <w:gridCol w:w="1090"/>
        <w:gridCol w:w="1020"/>
        <w:gridCol w:w="1022"/>
      </w:tblGrid>
      <w:tr w:rsidR="00126C5B">
        <w:trPr>
          <w:trHeight w:val="264"/>
        </w:trPr>
        <w:tc>
          <w:tcPr>
            <w:tcW w:w="2504" w:type="dxa"/>
            <w:vMerge w:val="restart"/>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right="60" w:firstLine="0"/>
              <w:jc w:val="center"/>
            </w:pPr>
            <w:r>
              <w:rPr>
                <w:b/>
              </w:rPr>
              <w:t xml:space="preserve">Fakülte </w:t>
            </w:r>
          </w:p>
        </w:tc>
        <w:tc>
          <w:tcPr>
            <w:tcW w:w="1728" w:type="dxa"/>
            <w:gridSpan w:val="2"/>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rPr>
                <w:b/>
              </w:rPr>
              <w:t xml:space="preserve">Kadın </w:t>
            </w:r>
          </w:p>
        </w:tc>
        <w:tc>
          <w:tcPr>
            <w:tcW w:w="1020"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center"/>
            </w:pPr>
            <w:r>
              <w:rPr>
                <w:b/>
              </w:rPr>
              <w:t xml:space="preserve">Toplam Kadın </w:t>
            </w:r>
          </w:p>
        </w:tc>
        <w:tc>
          <w:tcPr>
            <w:tcW w:w="1774" w:type="dxa"/>
            <w:gridSpan w:val="2"/>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4" w:firstLine="0"/>
              <w:jc w:val="center"/>
            </w:pPr>
            <w:r>
              <w:rPr>
                <w:b/>
              </w:rPr>
              <w:t xml:space="preserve">Erkek </w:t>
            </w:r>
          </w:p>
        </w:tc>
        <w:tc>
          <w:tcPr>
            <w:tcW w:w="1020"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center"/>
            </w:pPr>
            <w:r>
              <w:rPr>
                <w:b/>
              </w:rPr>
              <w:t xml:space="preserve">Toplam Erkek </w:t>
            </w:r>
          </w:p>
        </w:tc>
        <w:tc>
          <w:tcPr>
            <w:tcW w:w="1022" w:type="dxa"/>
            <w:vMerge w:val="restart"/>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center"/>
            </w:pPr>
            <w:r>
              <w:rPr>
                <w:b/>
              </w:rPr>
              <w:t xml:space="preserve">Genel Toplam </w:t>
            </w:r>
          </w:p>
        </w:tc>
      </w:tr>
      <w:tr w:rsidR="00126C5B">
        <w:trPr>
          <w:trHeight w:val="264"/>
        </w:trPr>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62" w:firstLine="0"/>
              <w:jc w:val="left"/>
            </w:pPr>
            <w:r>
              <w:rPr>
                <w:b/>
              </w:rPr>
              <w:t xml:space="preserve">Türk </w:t>
            </w:r>
          </w:p>
        </w:tc>
        <w:tc>
          <w:tcPr>
            <w:tcW w:w="98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pPr>
            <w:r>
              <w:rPr>
                <w:b/>
              </w:rPr>
              <w:t xml:space="preserve">Yabancı </w:t>
            </w: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68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31" w:firstLine="0"/>
            </w:pPr>
            <w:r>
              <w:rPr>
                <w:b/>
              </w:rPr>
              <w:t xml:space="preserve">Türk </w:t>
            </w:r>
          </w:p>
        </w:tc>
        <w:tc>
          <w:tcPr>
            <w:tcW w:w="109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50" w:firstLine="0"/>
              <w:jc w:val="left"/>
            </w:pPr>
            <w:r>
              <w:rPr>
                <w:b/>
              </w:rPr>
              <w:t xml:space="preserve">Yabancı </w:t>
            </w: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126C5B" w:rsidRDefault="00126C5B">
            <w:pPr>
              <w:spacing w:after="160" w:line="259" w:lineRule="auto"/>
              <w:ind w:left="0" w:firstLine="0"/>
              <w:jc w:val="left"/>
            </w:pPr>
          </w:p>
        </w:tc>
      </w:tr>
      <w:tr w:rsidR="00126C5B">
        <w:trPr>
          <w:trHeight w:val="262"/>
        </w:trPr>
        <w:tc>
          <w:tcPr>
            <w:tcW w:w="250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pPr>
            <w:r>
              <w:t xml:space="preserve">Biyomühendislik (MSU) </w:t>
            </w:r>
          </w:p>
        </w:tc>
        <w:tc>
          <w:tcPr>
            <w:tcW w:w="74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6" w:firstLine="0"/>
              <w:jc w:val="center"/>
            </w:pPr>
            <w:r>
              <w:t xml:space="preserve">25 </w:t>
            </w:r>
          </w:p>
        </w:tc>
        <w:tc>
          <w:tcPr>
            <w:tcW w:w="98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5" w:firstLine="0"/>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t xml:space="preserve">25 </w:t>
            </w:r>
          </w:p>
        </w:tc>
        <w:tc>
          <w:tcPr>
            <w:tcW w:w="68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t xml:space="preserve">25 </w:t>
            </w:r>
          </w:p>
        </w:tc>
        <w:tc>
          <w:tcPr>
            <w:tcW w:w="109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5" w:firstLine="0"/>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t xml:space="preserve">25 </w:t>
            </w:r>
          </w:p>
        </w:tc>
        <w:tc>
          <w:tcPr>
            <w:tcW w:w="102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6" w:firstLine="0"/>
              <w:jc w:val="center"/>
            </w:pPr>
            <w:r>
              <w:t xml:space="preserve">50 </w:t>
            </w:r>
          </w:p>
        </w:tc>
      </w:tr>
      <w:tr w:rsidR="00126C5B">
        <w:trPr>
          <w:trHeight w:val="264"/>
        </w:trPr>
        <w:tc>
          <w:tcPr>
            <w:tcW w:w="250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rPr>
              <w:t xml:space="preserve">TOPLAM </w:t>
            </w:r>
          </w:p>
        </w:tc>
        <w:tc>
          <w:tcPr>
            <w:tcW w:w="74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6" w:firstLine="0"/>
              <w:jc w:val="center"/>
            </w:pPr>
            <w:r>
              <w:rPr>
                <w:b/>
              </w:rPr>
              <w:t xml:space="preserve">25 </w:t>
            </w:r>
          </w:p>
        </w:tc>
        <w:tc>
          <w:tcPr>
            <w:tcW w:w="98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5" w:firstLine="0"/>
              <w:jc w:val="center"/>
            </w:pPr>
            <w:r>
              <w:rPr>
                <w:b/>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rPr>
                <w:b/>
              </w:rPr>
              <w:t xml:space="preserve">25 </w:t>
            </w:r>
          </w:p>
        </w:tc>
        <w:tc>
          <w:tcPr>
            <w:tcW w:w="68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rPr>
                <w:b/>
              </w:rPr>
              <w:t xml:space="preserve">25 </w:t>
            </w:r>
          </w:p>
        </w:tc>
        <w:tc>
          <w:tcPr>
            <w:tcW w:w="109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5" w:firstLine="0"/>
              <w:jc w:val="center"/>
            </w:pPr>
            <w:r>
              <w:rPr>
                <w:b/>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3" w:firstLine="0"/>
              <w:jc w:val="center"/>
            </w:pPr>
            <w:r>
              <w:rPr>
                <w:b/>
              </w:rPr>
              <w:t xml:space="preserve">25 </w:t>
            </w:r>
          </w:p>
        </w:tc>
        <w:tc>
          <w:tcPr>
            <w:tcW w:w="1022"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66" w:firstLine="0"/>
              <w:jc w:val="center"/>
            </w:pPr>
            <w:r>
              <w:rPr>
                <w:b/>
              </w:rPr>
              <w:t xml:space="preserve">50 </w:t>
            </w:r>
          </w:p>
        </w:tc>
      </w:tr>
    </w:tbl>
    <w:p w:rsidR="00126C5B" w:rsidRDefault="00A91764">
      <w:pPr>
        <w:spacing w:after="19" w:line="259" w:lineRule="auto"/>
        <w:ind w:left="358" w:firstLine="0"/>
        <w:jc w:val="left"/>
      </w:pPr>
      <w:r>
        <w:rPr>
          <w:b/>
          <w:sz w:val="24"/>
        </w:rPr>
        <w:t xml:space="preserve"> </w:t>
      </w:r>
    </w:p>
    <w:p w:rsidR="00126C5B" w:rsidRDefault="00A91764">
      <w:pPr>
        <w:pStyle w:val="Balk3"/>
        <w:spacing w:after="280"/>
        <w:ind w:left="370" w:right="0"/>
      </w:pPr>
      <w:r>
        <w:t xml:space="preserve">5.2. İdari Hizmetler </w:t>
      </w:r>
    </w:p>
    <w:p w:rsidR="00126C5B" w:rsidRDefault="00A91764">
      <w:pPr>
        <w:numPr>
          <w:ilvl w:val="0"/>
          <w:numId w:val="5"/>
        </w:numPr>
        <w:ind w:right="45" w:hanging="360"/>
      </w:pPr>
      <w:r>
        <w:t xml:space="preserve">Fakültemizi oluşturan üç bölüm ile bir uluslararası eğitim programının işlemlerinin aksamadan ve başarıyla yürütülmesi için gereken tüm idari süreçler, şeffaf bir şekilde Bölüm Başkanlıkları koordinasyonu ile Dekanlık Makamı tarafından yürütülmektedir.  </w:t>
      </w:r>
      <w:r>
        <w:rPr>
          <w:rFonts w:ascii="Courier New" w:eastAsia="Courier New" w:hAnsi="Courier New" w:cs="Courier New"/>
        </w:rPr>
        <w:t>o</w:t>
      </w:r>
      <w:r>
        <w:t xml:space="preserve"> </w:t>
      </w:r>
      <w:r>
        <w:t xml:space="preserve">Fakültemizde dokümanlarda birlikteliğin sağlanması amacıyla hazırlanan Doküman Yönetim Prosedürüne göre Fakülte bünyesinde dokümanlar oluşturulmaktadır. </w:t>
      </w:r>
      <w:r>
        <w:rPr>
          <w:rFonts w:ascii="Courier New" w:eastAsia="Courier New" w:hAnsi="Courier New" w:cs="Courier New"/>
        </w:rPr>
        <w:t>o</w:t>
      </w:r>
      <w:r>
        <w:t xml:space="preserve"> Bölümler arasında komisyonlarda uyumun sağlanması amacıyla Kurul ve Komisyon Yönetim Prosedürü ve kom</w:t>
      </w:r>
      <w:r>
        <w:t xml:space="preserve">isyonların görev </w:t>
      </w:r>
      <w:r>
        <w:lastRenderedPageBreak/>
        <w:t xml:space="preserve">tanımları hazırlanmıştır. Değişen mevzuatlara göre bölümlerdeki komisyonlar ilgili prosedüre göre güncellenmiştir.  </w:t>
      </w:r>
    </w:p>
    <w:p w:rsidR="00126C5B" w:rsidRDefault="00A91764">
      <w:pPr>
        <w:numPr>
          <w:ilvl w:val="0"/>
          <w:numId w:val="5"/>
        </w:numPr>
        <w:spacing w:after="31"/>
        <w:ind w:right="45" w:hanging="360"/>
      </w:pPr>
      <w:r>
        <w:t xml:space="preserve">Fakültemiz laboratuvarlarının, Laboratuvar Yönetim Sistemine veri girişleri tamamlanmıştır. </w:t>
      </w:r>
    </w:p>
    <w:p w:rsidR="00126C5B" w:rsidRDefault="00A91764">
      <w:pPr>
        <w:numPr>
          <w:ilvl w:val="0"/>
          <w:numId w:val="5"/>
        </w:numPr>
        <w:ind w:right="45" w:hanging="360"/>
      </w:pPr>
      <w:r>
        <w:t>Fakültemiz laboratuvarlarında</w:t>
      </w:r>
      <w:r>
        <w:t xml:space="preserve"> laboratuvarların faaliyetlerinin yönetimi için gerekli prosedür (Laboratuvar Operasyonel Faaliyetlerin Yürütülmesi ve Laboratuvar Yönetim Prosedürü), talimat ve formlar daha önceki senelerde hazırlanarak yürürlüğe girmiştir. Bölümlerdeki uygulamalar Bölüm</w:t>
      </w:r>
      <w:r>
        <w:t xml:space="preserve"> Başkanlıkları tarafından izlenmekte ve gerekli güncellemeler yapılmaktadır. Yeni açılan laboratuvarların Laboratuvar Yönetim Sistemine kaydı için gerekli işlemler ilgili laboratuvar sorumlusu ve bölümler tarafından yürütülmektedir. </w:t>
      </w:r>
    </w:p>
    <w:p w:rsidR="00126C5B" w:rsidRDefault="00A91764">
      <w:pPr>
        <w:numPr>
          <w:ilvl w:val="0"/>
          <w:numId w:val="5"/>
        </w:numPr>
        <w:ind w:right="45" w:hanging="360"/>
      </w:pPr>
      <w:r>
        <w:t>Fakültemiz idari süreç</w:t>
      </w:r>
      <w:r>
        <w:t>ler kapsamında iç denetime tabii tutulmuş, talep edilen bilgi ve belgeler resmi yazıyla İç Denetim Birimine iletilmiştir</w:t>
      </w:r>
      <w:r>
        <w:rPr>
          <w:b/>
        </w:rPr>
        <w:t xml:space="preserve">. </w:t>
      </w:r>
      <w:r>
        <w:t xml:space="preserve">İç denetim sonucunda; Üniversite genelinde en yüksek puan olan 91 Puan alınmıştır. </w:t>
      </w:r>
    </w:p>
    <w:p w:rsidR="00126C5B" w:rsidRDefault="00A91764">
      <w:pPr>
        <w:numPr>
          <w:ilvl w:val="0"/>
          <w:numId w:val="5"/>
        </w:numPr>
        <w:spacing w:after="26"/>
        <w:ind w:right="45" w:hanging="360"/>
      </w:pPr>
      <w:r>
        <w:t>Dekanlık ve Bölüm Başkanlıklarında bulunan taşınır</w:t>
      </w:r>
      <w:r>
        <w:t xml:space="preserve">ların fiziksel sayımı yapılmış, kayıt fazlası, hurda işlemleri tamamlanmıştır. Ayniyat Yönetimi Prosedürü oluşturulmuştur. </w:t>
      </w:r>
    </w:p>
    <w:p w:rsidR="00126C5B" w:rsidRDefault="00A91764">
      <w:pPr>
        <w:numPr>
          <w:ilvl w:val="0"/>
          <w:numId w:val="5"/>
        </w:numPr>
        <w:spacing w:after="26"/>
        <w:ind w:right="45" w:hanging="360"/>
      </w:pPr>
      <w:r>
        <w:t xml:space="preserve">Araştırma Görevlisi temsilcilerinin Fakülte Yönetim Kurulu ve Fakülte Kurullarına katılımları sağlanmaktadır.  </w:t>
      </w:r>
      <w:r>
        <w:rPr>
          <w:rFonts w:ascii="Courier New" w:eastAsia="Courier New" w:hAnsi="Courier New" w:cs="Courier New"/>
        </w:rPr>
        <w:t>o</w:t>
      </w:r>
      <w:r>
        <w:t xml:space="preserve"> Rektörlüğümüzden ve</w:t>
      </w:r>
      <w:r>
        <w:t xml:space="preserve"> diğer kurumlardan gelen duyurular, doğrudan Fakülte mensuplarına E-</w:t>
      </w:r>
    </w:p>
    <w:p w:rsidR="00126C5B" w:rsidRDefault="00A91764">
      <w:pPr>
        <w:ind w:left="723" w:right="45"/>
      </w:pPr>
      <w:r>
        <w:t xml:space="preserve">POSTA, PORTAL ve PAPİRUS - Elektronik Belge Yönetim Sistemi ile gönderilerek zaman kaybı ve kâğıt israfı önlenmektedir.  </w:t>
      </w:r>
    </w:p>
    <w:p w:rsidR="00126C5B" w:rsidRDefault="00A91764">
      <w:pPr>
        <w:numPr>
          <w:ilvl w:val="0"/>
          <w:numId w:val="5"/>
        </w:numPr>
        <w:ind w:right="45" w:hanging="360"/>
      </w:pPr>
      <w:r>
        <w:t>Fakülte bütçesindeki ödenekler Bölümler arasında Yönetim Kurulu k</w:t>
      </w:r>
      <w:r>
        <w:t xml:space="preserve">ararı ile adil bir şekilde dağıtılmaktadır. Kimya Mühendisliği, Metalurji ve Malzeme Mühendisliği ve Gıda Mühendisliği Bölümlerine “Tüketime Yönelik Mal ve Malzeme Alımlar” bütçesinin yarısı sırasıyla %35; %35 ve %30 oranında dağıtılmaktadır.  </w:t>
      </w:r>
    </w:p>
    <w:p w:rsidR="00126C5B" w:rsidRDefault="00A91764">
      <w:pPr>
        <w:numPr>
          <w:ilvl w:val="0"/>
          <w:numId w:val="5"/>
        </w:numPr>
        <w:spacing w:after="28"/>
        <w:ind w:right="45" w:hanging="360"/>
      </w:pPr>
      <w:r>
        <w:t>Fakülte int</w:t>
      </w:r>
      <w:r>
        <w:t xml:space="preserve">ernet sayfası yenilenmiş ve sürekli olarak güncellenmektedir.  </w:t>
      </w:r>
      <w:r>
        <w:rPr>
          <w:rFonts w:ascii="Courier New" w:eastAsia="Courier New" w:hAnsi="Courier New" w:cs="Courier New"/>
        </w:rPr>
        <w:t>o</w:t>
      </w:r>
      <w:r>
        <w:t xml:space="preserve"> Fakülte e-bültenleri 6 aylık sürelerde hazırlanarak Türkçe ve İngilizce olarak yayınlanmaktadır. </w:t>
      </w:r>
      <w:r>
        <w:rPr>
          <w:rFonts w:ascii="Courier New" w:eastAsia="Courier New" w:hAnsi="Courier New" w:cs="Courier New"/>
        </w:rPr>
        <w:t>o</w:t>
      </w:r>
      <w:r>
        <w:t xml:space="preserve"> Kalite Koordinatörlüğü’ne Fakültemiz Bölümlerinden 3 personel görevlendirilmiştir. </w:t>
      </w:r>
    </w:p>
    <w:p w:rsidR="00126C5B" w:rsidRDefault="00A91764">
      <w:pPr>
        <w:numPr>
          <w:ilvl w:val="0"/>
          <w:numId w:val="5"/>
        </w:numPr>
        <w:ind w:right="45" w:hanging="360"/>
      </w:pPr>
      <w:r>
        <w:t xml:space="preserve">Öğretim üyeleri proje alma konusunda teşvik edilmekte ve kabul alan projeler Fakülte içinde ve E-bültende duyurulmaktadır. </w:t>
      </w:r>
      <w:r>
        <w:rPr>
          <w:rFonts w:ascii="Courier New" w:eastAsia="Courier New" w:hAnsi="Courier New" w:cs="Courier New"/>
        </w:rPr>
        <w:t>o</w:t>
      </w:r>
      <w:r>
        <w:t xml:space="preserve"> Fakülte binası ile ortak kullanım alanında bulunan teçhizatın bakımında acil yapılması gerekenler bilgisi Rektörlük ile paylaşılmış</w:t>
      </w:r>
      <w:r>
        <w:t xml:space="preserve">, 2025 yılı içerisinde takibi yapılacaktır. </w:t>
      </w:r>
    </w:p>
    <w:p w:rsidR="00126C5B" w:rsidRDefault="00A91764">
      <w:pPr>
        <w:numPr>
          <w:ilvl w:val="0"/>
          <w:numId w:val="5"/>
        </w:numPr>
        <w:ind w:right="45" w:hanging="360"/>
      </w:pPr>
      <w:r>
        <w:t>Fakültemizin üç Bölümündeki tehlikeli kimyasalların varlığı nedeniyle yangın, patlama gibi ciddi tehlikelere ve doğal afetlere karşı da hazırlıklı olunması zorunluluk arz etmektedir. Yaşamımızın önemli bir kısmı</w:t>
      </w:r>
      <w:r>
        <w:t xml:space="preserve">nı geçirdiğimiz bu ortamların daha emniyetli hale getirilmesi amacıyla Fakültede “Acil Durum Planlama ve Yönetimi Komisyonu” çalışmalarını sürdürmektedir. “Tehlikeli Atık” taşınmasına yönelik Fakülte Personeli eğitime katılmıştır. </w:t>
      </w:r>
      <w:r>
        <w:rPr>
          <w:rFonts w:ascii="Courier New" w:eastAsia="Courier New" w:hAnsi="Courier New" w:cs="Courier New"/>
        </w:rPr>
        <w:t>o</w:t>
      </w:r>
      <w:r>
        <w:t xml:space="preserve"> Fakülte Hijyen ve Sanit</w:t>
      </w:r>
      <w:r>
        <w:t xml:space="preserve">asyon Yönetimi Prosedürü oluşturulmuştur.  </w:t>
      </w:r>
    </w:p>
    <w:p w:rsidR="00126C5B" w:rsidRDefault="00A91764">
      <w:pPr>
        <w:numPr>
          <w:ilvl w:val="0"/>
          <w:numId w:val="5"/>
        </w:numPr>
        <w:spacing w:after="25"/>
        <w:ind w:right="45" w:hanging="360"/>
      </w:pPr>
      <w:r>
        <w:t xml:space="preserve">Atık Yönetim Prosedürü oluşturulmuş ve uygulamaya alınmıştır. Kimyasal ve mikrobiyolojik atıklar düzenli olarak uzaklaştırılmaktadır. </w:t>
      </w:r>
    </w:p>
    <w:p w:rsidR="00126C5B" w:rsidRDefault="00A91764">
      <w:pPr>
        <w:numPr>
          <w:ilvl w:val="0"/>
          <w:numId w:val="5"/>
        </w:numPr>
        <w:ind w:right="45" w:hanging="360"/>
      </w:pPr>
      <w:r>
        <w:t xml:space="preserve">İş Yeri Sağlık ve Güvenliği Prosedürü oluşturulmuş ve uygulamaya alınmıştır. </w:t>
      </w:r>
      <w:r>
        <w:t xml:space="preserve">Ayrıca, İş Güvenliği Biriminin de yönlendirmeleri ile acil ve gerekli telefon numaralarının yer aldığı afişler hazırlanarak tüm Fakülte alanlarına dikkat çekecek şekilde asılmıştır.  </w:t>
      </w:r>
    </w:p>
    <w:p w:rsidR="00126C5B" w:rsidRDefault="00A91764">
      <w:pPr>
        <w:numPr>
          <w:ilvl w:val="0"/>
          <w:numId w:val="5"/>
        </w:numPr>
        <w:spacing w:after="26"/>
        <w:ind w:right="45" w:hanging="360"/>
      </w:pPr>
      <w:r>
        <w:t xml:space="preserve">Yangın tüpleri düzenli olarak değiştirilmektedir.  </w:t>
      </w:r>
      <w:r>
        <w:rPr>
          <w:rFonts w:ascii="Courier New" w:eastAsia="Courier New" w:hAnsi="Courier New" w:cs="Courier New"/>
        </w:rPr>
        <w:t>o</w:t>
      </w:r>
      <w:r>
        <w:t xml:space="preserve"> Yapı İşleri ve Tekn</w:t>
      </w:r>
      <w:r>
        <w:t xml:space="preserve">ik Daire Başkanlığınca “kalorifer sistemi” yenilenerek merkezi sistemden ayrılmıştır.  </w:t>
      </w:r>
    </w:p>
    <w:p w:rsidR="00126C5B" w:rsidRDefault="00A91764">
      <w:pPr>
        <w:numPr>
          <w:ilvl w:val="0"/>
          <w:numId w:val="5"/>
        </w:numPr>
        <w:spacing w:after="27"/>
        <w:ind w:right="45" w:hanging="360"/>
      </w:pPr>
      <w:r>
        <w:t xml:space="preserve">Fakültemiz bölümlerine ait laboratuvarların yenilenme çalışmaları Yapı İşleri ve Teknik Daire Başkanlığı koordinasyonuyla yürütülmektedir. </w:t>
      </w:r>
    </w:p>
    <w:p w:rsidR="00126C5B" w:rsidRDefault="00A91764">
      <w:pPr>
        <w:numPr>
          <w:ilvl w:val="0"/>
          <w:numId w:val="5"/>
        </w:numPr>
        <w:spacing w:after="27"/>
        <w:ind w:right="45" w:hanging="360"/>
      </w:pPr>
      <w:r>
        <w:t xml:space="preserve">Çevre Şehircilik ve İklim Değişikliği Bakanlığı ve Rektörlük koordinasyonunda yapı deprem analizi çalışmaları tamamlanmıştır.   </w:t>
      </w:r>
    </w:p>
    <w:p w:rsidR="00126C5B" w:rsidRDefault="00A91764">
      <w:pPr>
        <w:numPr>
          <w:ilvl w:val="0"/>
          <w:numId w:val="5"/>
        </w:numPr>
        <w:spacing w:after="26"/>
        <w:ind w:right="45" w:hanging="360"/>
      </w:pPr>
      <w:r>
        <w:lastRenderedPageBreak/>
        <w:t>Fakültemiz personelinden İş Sağlığı ve Güvenliği Biriminin Sağlık Bakanlığı koordinasyonunda düzenlediği ilk yardım eğitimlerin</w:t>
      </w:r>
      <w:r>
        <w:t xml:space="preserve">e 8 kişi katılım sağlamış ve başarı sağlamıştır.  </w:t>
      </w:r>
    </w:p>
    <w:p w:rsidR="00126C5B" w:rsidRDefault="00A91764">
      <w:pPr>
        <w:numPr>
          <w:ilvl w:val="0"/>
          <w:numId w:val="5"/>
        </w:numPr>
        <w:ind w:right="45" w:hanging="360"/>
      </w:pPr>
      <w:r>
        <w:t>Fakültemiz Metalurji ve Malzeme Mühendisliği Bölümü ve Kimya Mühendisliği Bölümü altyapısında bulunan XRD teçhizatının (7 Adet) lisansları Nükleer Denetleme Kurumu’ndan Dekanlığımız aracılığı ile yenilenmi</w:t>
      </w:r>
      <w:r>
        <w:t xml:space="preserve">ştir.  </w:t>
      </w:r>
    </w:p>
    <w:p w:rsidR="00126C5B" w:rsidRDefault="00A91764">
      <w:pPr>
        <w:numPr>
          <w:ilvl w:val="0"/>
          <w:numId w:val="5"/>
        </w:numPr>
        <w:ind w:right="45" w:hanging="360"/>
      </w:pPr>
      <w:r>
        <w:t xml:space="preserve">Fakültemiz bölümlerine atanan yeni öğretim üye ve araştırma görevlileri için Rektörlüğümüzün destekleri ile ofis ve mobilya tahsisi yapılmıştır. </w:t>
      </w:r>
    </w:p>
    <w:p w:rsidR="00126C5B" w:rsidRDefault="00A91764">
      <w:pPr>
        <w:numPr>
          <w:ilvl w:val="0"/>
          <w:numId w:val="5"/>
        </w:numPr>
        <w:ind w:right="45" w:hanging="360"/>
      </w:pPr>
      <w:r>
        <w:t xml:space="preserve">Fakültemize </w:t>
      </w:r>
      <w:r>
        <w:tab/>
        <w:t xml:space="preserve">Rektörlüğümüzün </w:t>
      </w:r>
      <w:r>
        <w:tab/>
        <w:t xml:space="preserve">destekleri </w:t>
      </w:r>
      <w:r>
        <w:tab/>
        <w:t xml:space="preserve">ile </w:t>
      </w:r>
      <w:r>
        <w:tab/>
        <w:t xml:space="preserve">öğrencilerimiz </w:t>
      </w:r>
      <w:r>
        <w:tab/>
        <w:t xml:space="preserve">için </w:t>
      </w:r>
      <w:r>
        <w:tab/>
        <w:t xml:space="preserve">çalışma </w:t>
      </w:r>
      <w:r>
        <w:tab/>
        <w:t>alanları kazandırılmıştı</w:t>
      </w:r>
      <w:r>
        <w:t xml:space="preserve">r.  </w:t>
      </w:r>
    </w:p>
    <w:p w:rsidR="00126C5B" w:rsidRDefault="00A91764">
      <w:pPr>
        <w:numPr>
          <w:ilvl w:val="0"/>
          <w:numId w:val="5"/>
        </w:numPr>
        <w:spacing w:after="30"/>
        <w:ind w:right="45" w:hanging="360"/>
      </w:pPr>
      <w:r>
        <w:t xml:space="preserve">Emekli öğretim üyeleri için ilgili bölümlerce misafir öğretim üyesi alanı oluşturulmuştur.  </w:t>
      </w:r>
    </w:p>
    <w:p w:rsidR="00126C5B" w:rsidRDefault="00A91764">
      <w:pPr>
        <w:numPr>
          <w:ilvl w:val="0"/>
          <w:numId w:val="5"/>
        </w:numPr>
        <w:ind w:right="45" w:hanging="360"/>
      </w:pPr>
      <w:r>
        <w:t xml:space="preserve">Fakültemiz bünyesinde “doktora tez savunma” salonu düzenlenmiştir.  </w:t>
      </w:r>
    </w:p>
    <w:p w:rsidR="00126C5B" w:rsidRDefault="00A91764">
      <w:pPr>
        <w:spacing w:after="34" w:line="259" w:lineRule="auto"/>
        <w:ind w:left="720" w:firstLine="0"/>
        <w:jc w:val="left"/>
      </w:pPr>
      <w:r>
        <w:t xml:space="preserve"> </w:t>
      </w:r>
    </w:p>
    <w:p w:rsidR="00126C5B" w:rsidRDefault="00A91764">
      <w:pPr>
        <w:pStyle w:val="Balk2"/>
        <w:ind w:left="-5" w:right="0"/>
      </w:pPr>
      <w:r>
        <w:t xml:space="preserve">6- YÖNETİM VE İÇ KONTROL SİSTEMİ  </w:t>
      </w:r>
    </w:p>
    <w:p w:rsidR="00126C5B" w:rsidRDefault="00A91764">
      <w:pPr>
        <w:spacing w:after="295"/>
        <w:ind w:left="-5" w:right="45"/>
      </w:pPr>
      <w:r>
        <w:t>Fakülte yönetimi ve kontrolü 5018 sayılı Kamu Mali Y</w:t>
      </w:r>
      <w:r>
        <w:t>önetim ve Kontrol Kanunu ve Kamu İç Kontrol Standartları ile gerçekleştirilmekle birlikte, 2020 yılından bu yana kurulan Kurumsal Kalite Yönetim sistemi çerçevesinde hazırlanan prosedür, talimat ve süreçlerle yönetilmekte ve kontrol edilmektedir. Ayrıca AB</w:t>
      </w:r>
      <w:r>
        <w:t xml:space="preserve">ET ve YÖKAK aracılığı ile fakültemizde gerçekleştirilen eğitime yönelik süreçler denetlenmektedir. </w:t>
      </w:r>
      <w:r>
        <w:rPr>
          <w:b/>
        </w:rPr>
        <w:t xml:space="preserve"> </w:t>
      </w:r>
    </w:p>
    <w:p w:rsidR="00126C5B" w:rsidRDefault="00A91764">
      <w:pPr>
        <w:pStyle w:val="Balk2"/>
        <w:spacing w:after="278"/>
        <w:ind w:left="-5" w:right="0"/>
      </w:pPr>
      <w:r>
        <w:rPr>
          <w:sz w:val="22"/>
        </w:rPr>
        <w:t xml:space="preserve">II- </w:t>
      </w:r>
      <w:r>
        <w:t>AMAÇ ve HEDEFLER</w:t>
      </w:r>
      <w:r>
        <w:rPr>
          <w:sz w:val="22"/>
        </w:rPr>
        <w:t xml:space="preserve"> </w:t>
      </w:r>
    </w:p>
    <w:p w:rsidR="00126C5B" w:rsidRDefault="00A91764">
      <w:pPr>
        <w:ind w:left="-5" w:right="45"/>
      </w:pPr>
      <w:r>
        <w:t xml:space="preserve">Sürekli gelişimi esas alan Fakültemizin hedefleri: </w:t>
      </w:r>
    </w:p>
    <w:p w:rsidR="00126C5B" w:rsidRDefault="00A91764">
      <w:pPr>
        <w:numPr>
          <w:ilvl w:val="0"/>
          <w:numId w:val="6"/>
        </w:numPr>
        <w:ind w:right="45" w:hanging="360"/>
      </w:pPr>
      <w:r>
        <w:t>Kimya Mühendisliği, Metalurji ve Malzeme Mühendisliği, Gıda Mühendisliği ve Biyom</w:t>
      </w:r>
      <w:r>
        <w:t xml:space="preserve">ühendislik alanlarında güçlü bir altyapıya sahip, mühendislik problemlerini çözebilen, tasarlayabilen, yazılı ve sözlü iletişim kurma becerileri gelişmiş, mesleki ve etik sorumluluk bilinci olan ve yaşam boyu öğrenmenin önemini kavrayan çağdaş mühendisler </w:t>
      </w:r>
      <w:r>
        <w:t xml:space="preserve">yetiştirmek, </w:t>
      </w:r>
    </w:p>
    <w:p w:rsidR="00126C5B" w:rsidRDefault="00A91764">
      <w:pPr>
        <w:numPr>
          <w:ilvl w:val="0"/>
          <w:numId w:val="6"/>
        </w:numPr>
        <w:spacing w:after="28"/>
        <w:ind w:right="45" w:hanging="360"/>
      </w:pPr>
      <w:r>
        <w:t xml:space="preserve">Kritik teknolojiler ve disiplinlerarası mühendislik konularında yenilikçi bir yaklaşımla temel ve uygulamalı bilimsel araştırmalar yapan yüksek lisans ve doktora öğrencileri yetiştirmek, </w:t>
      </w:r>
    </w:p>
    <w:p w:rsidR="00126C5B" w:rsidRDefault="00A91764">
      <w:pPr>
        <w:numPr>
          <w:ilvl w:val="0"/>
          <w:numId w:val="6"/>
        </w:numPr>
        <w:spacing w:after="27"/>
        <w:ind w:right="45" w:hanging="360"/>
      </w:pPr>
      <w:r>
        <w:t xml:space="preserve">Bilime ve teknolojiye ulusal ve uluslararası düzeyde katkıda bulunacak araştırmalar yapmak ve yayınlamak, </w:t>
      </w:r>
    </w:p>
    <w:p w:rsidR="00126C5B" w:rsidRDefault="00A91764">
      <w:pPr>
        <w:numPr>
          <w:ilvl w:val="0"/>
          <w:numId w:val="6"/>
        </w:numPr>
        <w:ind w:right="45" w:hanging="360"/>
      </w:pPr>
      <w:r>
        <w:t xml:space="preserve">Yüksek kalitede eğitim ve araştırma yapacak yeterli sayıda öğretim üyesi kadrolarını ve gerekli altyapıyı oluşturmak, </w:t>
      </w:r>
    </w:p>
    <w:p w:rsidR="00126C5B" w:rsidRDefault="00A91764">
      <w:pPr>
        <w:numPr>
          <w:ilvl w:val="0"/>
          <w:numId w:val="6"/>
        </w:numPr>
        <w:spacing w:after="285"/>
        <w:ind w:right="45" w:hanging="360"/>
      </w:pPr>
      <w:r>
        <w:t>Endüstriyel proje ve işbirlikl</w:t>
      </w:r>
      <w:r>
        <w:t xml:space="preserve">eriyle ülkemiz kimya, metalurji, malzeme, geri kazanım, gıda ve biyomühendislik sektörüne hizmet vermek ve bilgi birikimini sanayi ve toplumun faydasına sunmaktır. </w:t>
      </w:r>
    </w:p>
    <w:p w:rsidR="00126C5B" w:rsidRDefault="00A91764">
      <w:pPr>
        <w:numPr>
          <w:ilvl w:val="0"/>
          <w:numId w:val="7"/>
        </w:numPr>
        <w:spacing w:after="40" w:line="259" w:lineRule="auto"/>
        <w:ind w:hanging="360"/>
        <w:jc w:val="left"/>
      </w:pPr>
      <w:r>
        <w:rPr>
          <w:b/>
        </w:rPr>
        <w:t xml:space="preserve">BİRİMİN AMAÇ VE HEDEFLERİ  </w:t>
      </w:r>
    </w:p>
    <w:p w:rsidR="00126C5B" w:rsidRDefault="00A91764">
      <w:pPr>
        <w:ind w:left="718" w:right="45"/>
      </w:pPr>
      <w:r>
        <w:t>Fakültemizin stratejik amaç ve hedefleri üniversitemiz strateji</w:t>
      </w:r>
      <w:r>
        <w:t xml:space="preserve">leri doğrultusunda aşağıda özetlenmiştir.  </w:t>
      </w:r>
    </w:p>
    <w:p w:rsidR="00126C5B" w:rsidRDefault="00A91764">
      <w:pPr>
        <w:spacing w:after="13" w:line="259" w:lineRule="auto"/>
        <w:ind w:left="708" w:firstLine="0"/>
        <w:jc w:val="left"/>
      </w:pPr>
      <w:r>
        <w:t xml:space="preserve"> </w:t>
      </w:r>
    </w:p>
    <w:p w:rsidR="00126C5B" w:rsidRDefault="00A91764">
      <w:pPr>
        <w:numPr>
          <w:ilvl w:val="1"/>
          <w:numId w:val="7"/>
        </w:numPr>
        <w:spacing w:after="33"/>
        <w:ind w:right="45" w:hanging="360"/>
      </w:pPr>
      <w:r>
        <w:rPr>
          <w:b/>
        </w:rPr>
        <w:t>Stratejik Amaç 1:</w:t>
      </w:r>
      <w:r>
        <w:t xml:space="preserve"> Değişimi ve gelişimi hedefleyen eğitim-öğretim. </w:t>
      </w:r>
    </w:p>
    <w:p w:rsidR="00126C5B" w:rsidRDefault="00A91764">
      <w:pPr>
        <w:numPr>
          <w:ilvl w:val="1"/>
          <w:numId w:val="7"/>
        </w:numPr>
        <w:spacing w:after="29"/>
        <w:ind w:right="45" w:hanging="360"/>
      </w:pPr>
      <w:r>
        <w:rPr>
          <w:b/>
        </w:rPr>
        <w:t>Stratejik Amaç 2:</w:t>
      </w:r>
      <w:r>
        <w:t xml:space="preserve"> Çıktı odaklı disiplinlerarası ve topluma fayda sağlayan araştırma. </w:t>
      </w:r>
    </w:p>
    <w:p w:rsidR="00126C5B" w:rsidRDefault="00A91764">
      <w:pPr>
        <w:numPr>
          <w:ilvl w:val="1"/>
          <w:numId w:val="7"/>
        </w:numPr>
        <w:ind w:right="45" w:hanging="360"/>
      </w:pPr>
      <w:r>
        <w:rPr>
          <w:b/>
        </w:rPr>
        <w:t>Stratejik Amaç 3:</w:t>
      </w:r>
      <w:r>
        <w:t xml:space="preserve"> Uluslararası ilişkilerde etkin iş birli</w:t>
      </w:r>
      <w:r>
        <w:t xml:space="preserve">ği. </w:t>
      </w:r>
    </w:p>
    <w:p w:rsidR="00126C5B" w:rsidRDefault="00A91764">
      <w:pPr>
        <w:numPr>
          <w:ilvl w:val="1"/>
          <w:numId w:val="7"/>
        </w:numPr>
        <w:ind w:right="45" w:hanging="360"/>
      </w:pPr>
      <w:r>
        <w:rPr>
          <w:b/>
        </w:rPr>
        <w:t>Stratejik Amaç 4:</w:t>
      </w:r>
      <w:r>
        <w:t xml:space="preserve"> Çok yönlü etkin ve sürdürülebilir “Üniversite-Sanayi-Kamu-Toplum” iş birliği. </w:t>
      </w:r>
    </w:p>
    <w:p w:rsidR="00126C5B" w:rsidRDefault="00A91764">
      <w:pPr>
        <w:numPr>
          <w:ilvl w:val="1"/>
          <w:numId w:val="7"/>
        </w:numPr>
        <w:spacing w:after="246"/>
        <w:ind w:right="45" w:hanging="360"/>
      </w:pPr>
      <w:r>
        <w:rPr>
          <w:b/>
        </w:rPr>
        <w:t>Stratejik Amaç 5:</w:t>
      </w:r>
      <w:r>
        <w:t xml:space="preserve"> Katılımcı, esnek ve şeffaf yönetim, artan öz gelir ve toplumdaki İTÜ algısının güçlendirilmesi. </w:t>
      </w:r>
    </w:p>
    <w:p w:rsidR="00126C5B" w:rsidRDefault="00A91764">
      <w:pPr>
        <w:numPr>
          <w:ilvl w:val="0"/>
          <w:numId w:val="7"/>
        </w:numPr>
        <w:spacing w:after="40" w:line="259" w:lineRule="auto"/>
        <w:ind w:hanging="360"/>
        <w:jc w:val="left"/>
      </w:pPr>
      <w:r>
        <w:rPr>
          <w:b/>
        </w:rPr>
        <w:t xml:space="preserve">TEMEL POLİTİKALAR VE ÖNCELİKLER  </w:t>
      </w:r>
    </w:p>
    <w:p w:rsidR="00126C5B" w:rsidRDefault="00A91764">
      <w:pPr>
        <w:ind w:left="435" w:right="45"/>
      </w:pPr>
      <w:r>
        <w:lastRenderedPageBreak/>
        <w:t>Fakültemiz, bölümleri ile uyum içerisinde Üniversite Yönetimimiz tarafından belirlenen “Kalite Politikası, Araştırma Politikası, Yönetim Politikası, Eğitim Politikası, Uluslararasılaşma Politikası ve Toplumsal Katkı Politikaları” kapsamında çalışmalarını s</w:t>
      </w:r>
      <w:r>
        <w:t xml:space="preserve">ürdürmektedir.  </w:t>
      </w:r>
    </w:p>
    <w:p w:rsidR="00126C5B" w:rsidRDefault="00A91764">
      <w:pPr>
        <w:spacing w:after="59" w:line="259" w:lineRule="auto"/>
        <w:ind w:left="0" w:firstLine="0"/>
        <w:jc w:val="left"/>
      </w:pPr>
      <w:r>
        <w:rPr>
          <w:sz w:val="20"/>
        </w:rPr>
        <w:t xml:space="preserve"> </w:t>
      </w:r>
    </w:p>
    <w:p w:rsidR="00126C5B" w:rsidRDefault="00A91764">
      <w:pPr>
        <w:pStyle w:val="Balk2"/>
        <w:spacing w:after="110"/>
        <w:ind w:left="-5" w:right="0"/>
      </w:pPr>
      <w:r>
        <w:t xml:space="preserve">III- FAALİYETLERE İLİŞKİN BİLGİ VE DEĞERLENDİRMELER </w:t>
      </w:r>
    </w:p>
    <w:p w:rsidR="00126C5B" w:rsidRDefault="00A91764">
      <w:pPr>
        <w:spacing w:after="75" w:line="259" w:lineRule="auto"/>
        <w:ind w:left="422"/>
        <w:jc w:val="left"/>
      </w:pPr>
      <w:r>
        <w:rPr>
          <w:b/>
        </w:rPr>
        <w:t xml:space="preserve">A. MALİ BİLGİLER </w:t>
      </w:r>
    </w:p>
    <w:p w:rsidR="00126C5B" w:rsidRDefault="00A91764">
      <w:pPr>
        <w:spacing w:after="139" w:line="259" w:lineRule="auto"/>
        <w:ind w:left="422"/>
        <w:jc w:val="left"/>
      </w:pPr>
      <w:r>
        <w:rPr>
          <w:b/>
        </w:rPr>
        <w:t xml:space="preserve">1. Bütçe Uygulama Sonuçları </w:t>
      </w:r>
    </w:p>
    <w:p w:rsidR="00126C5B" w:rsidRDefault="00A91764">
      <w:pPr>
        <w:spacing w:after="121"/>
        <w:ind w:left="718" w:right="45"/>
      </w:pPr>
      <w:r>
        <w:t xml:space="preserve">Fakültemiz Bütçe Giderleri Tablo III.1’de verilmiştir. </w:t>
      </w:r>
    </w:p>
    <w:p w:rsidR="00126C5B" w:rsidRDefault="00A91764">
      <w:pPr>
        <w:ind w:left="-5" w:right="45"/>
      </w:pPr>
      <w:r>
        <w:rPr>
          <w:b/>
        </w:rPr>
        <w:t xml:space="preserve">Tablo III.1. </w:t>
      </w:r>
      <w:r>
        <w:t xml:space="preserve">Fakültemizin bütçe giderleri, ödenek ve harcamalar (TL) </w:t>
      </w:r>
    </w:p>
    <w:tbl>
      <w:tblPr>
        <w:tblStyle w:val="TableGrid"/>
        <w:tblW w:w="9921" w:type="dxa"/>
        <w:tblInd w:w="-282" w:type="dxa"/>
        <w:tblCellMar>
          <w:top w:w="43" w:type="dxa"/>
          <w:left w:w="68" w:type="dxa"/>
          <w:bottom w:w="0" w:type="dxa"/>
          <w:right w:w="15" w:type="dxa"/>
        </w:tblCellMar>
        <w:tblLook w:val="04A0" w:firstRow="1" w:lastRow="0" w:firstColumn="1" w:lastColumn="0" w:noHBand="0" w:noVBand="1"/>
      </w:tblPr>
      <w:tblGrid>
        <w:gridCol w:w="2218"/>
        <w:gridCol w:w="1750"/>
        <w:gridCol w:w="1701"/>
        <w:gridCol w:w="1701"/>
        <w:gridCol w:w="1117"/>
        <w:gridCol w:w="1434"/>
      </w:tblGrid>
      <w:tr w:rsidR="00126C5B">
        <w:trPr>
          <w:trHeight w:val="307"/>
        </w:trPr>
        <w:tc>
          <w:tcPr>
            <w:tcW w:w="221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firstLine="0"/>
              <w:jc w:val="left"/>
            </w:pPr>
            <w:r>
              <w:rPr>
                <w:sz w:val="20"/>
              </w:rPr>
              <w:t xml:space="preserve">  </w:t>
            </w:r>
          </w:p>
        </w:tc>
        <w:tc>
          <w:tcPr>
            <w:tcW w:w="1750"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57" w:firstLine="0"/>
              <w:jc w:val="center"/>
            </w:pPr>
            <w:r>
              <w:rPr>
                <w:sz w:val="20"/>
              </w:rPr>
              <w:t xml:space="preserve">B.Ö. </w:t>
            </w:r>
          </w:p>
        </w:tc>
        <w:tc>
          <w:tcPr>
            <w:tcW w:w="1701"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57" w:firstLine="0"/>
              <w:jc w:val="center"/>
            </w:pPr>
            <w:r>
              <w:rPr>
                <w:sz w:val="20"/>
              </w:rPr>
              <w:t xml:space="preserve">Y.S.Ö. </w:t>
            </w:r>
          </w:p>
        </w:tc>
        <w:tc>
          <w:tcPr>
            <w:tcW w:w="1701"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52" w:firstLine="0"/>
              <w:jc w:val="center"/>
            </w:pPr>
            <w:r>
              <w:rPr>
                <w:sz w:val="20"/>
              </w:rPr>
              <w:t xml:space="preserve">H. </w:t>
            </w:r>
          </w:p>
        </w:tc>
        <w:tc>
          <w:tcPr>
            <w:tcW w:w="1117"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7" w:firstLine="0"/>
            </w:pPr>
            <w:r>
              <w:rPr>
                <w:sz w:val="20"/>
              </w:rPr>
              <w:t xml:space="preserve">H./B.Ö.(%) </w:t>
            </w:r>
          </w:p>
        </w:tc>
        <w:tc>
          <w:tcPr>
            <w:tcW w:w="1434"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44" w:firstLine="0"/>
              <w:jc w:val="left"/>
            </w:pPr>
            <w:r>
              <w:rPr>
                <w:sz w:val="20"/>
              </w:rPr>
              <w:t xml:space="preserve">H./Y.S.Ö. (%) </w:t>
            </w:r>
          </w:p>
        </w:tc>
      </w:tr>
      <w:tr w:rsidR="00126C5B">
        <w:trPr>
          <w:trHeight w:val="311"/>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01  Personel Giderleri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pPr>
            <w:r>
              <w:rPr>
                <w:sz w:val="20"/>
              </w:rPr>
              <w:t xml:space="preserve">125.378.000,00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pPr>
            <w:r>
              <w:rPr>
                <w:sz w:val="20"/>
              </w:rPr>
              <w:t xml:space="preserve">138.543.700,00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pPr>
            <w:r>
              <w:rPr>
                <w:sz w:val="20"/>
              </w:rPr>
              <w:t xml:space="preserve">138.450.657,00 ₺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110,43%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99,93% </w:t>
            </w:r>
          </w:p>
        </w:tc>
      </w:tr>
      <w:tr w:rsidR="00126C5B">
        <w:trPr>
          <w:trHeight w:val="310"/>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02 SGK.De.Pr.G.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14.030.000,00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16.294.000,00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15.610.906,00 ₺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111,27%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95,81% </w:t>
            </w:r>
          </w:p>
        </w:tc>
      </w:tr>
      <w:tr w:rsidR="00126C5B">
        <w:trPr>
          <w:trHeight w:val="312"/>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pPr>
            <w:r>
              <w:rPr>
                <w:sz w:val="20"/>
              </w:rPr>
              <w:t xml:space="preserve">03 Mal ve Hiz.Alım Gd.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446.000,00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348.100,00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332.178,00 ₺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74,48%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95,43% </w:t>
            </w:r>
          </w:p>
        </w:tc>
      </w:tr>
      <w:tr w:rsidR="00126C5B">
        <w:trPr>
          <w:trHeight w:val="310"/>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05 Cari Transferler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Yok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Yok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Yok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Yok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Yok </w:t>
            </w:r>
          </w:p>
        </w:tc>
      </w:tr>
      <w:tr w:rsidR="00126C5B">
        <w:trPr>
          <w:trHeight w:val="310"/>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06 Sermaye Giderleri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 </w:t>
            </w:r>
          </w:p>
        </w:tc>
      </w:tr>
      <w:tr w:rsidR="00126C5B">
        <w:trPr>
          <w:trHeight w:val="310"/>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07 Sermaye Transferi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 </w:t>
            </w:r>
          </w:p>
        </w:tc>
      </w:tr>
      <w:tr w:rsidR="00126C5B">
        <w:trPr>
          <w:trHeight w:val="310"/>
        </w:trPr>
        <w:tc>
          <w:tcPr>
            <w:tcW w:w="221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75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pPr>
            <w:r>
              <w:rPr>
                <w:sz w:val="20"/>
              </w:rPr>
              <w:t xml:space="preserve">139.854.000,00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pPr>
            <w:r>
              <w:rPr>
                <w:sz w:val="20"/>
              </w:rPr>
              <w:t xml:space="preserve">155.185.800,00 ₺ </w:t>
            </w:r>
          </w:p>
        </w:tc>
        <w:tc>
          <w:tcPr>
            <w:tcW w:w="1701"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pPr>
            <w:r>
              <w:rPr>
                <w:sz w:val="20"/>
              </w:rPr>
              <w:t xml:space="preserve">295.039.800,00 ₺ </w:t>
            </w:r>
          </w:p>
        </w:tc>
        <w:tc>
          <w:tcPr>
            <w:tcW w:w="1117"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2" w:firstLine="0"/>
              <w:jc w:val="left"/>
            </w:pPr>
            <w:r>
              <w:rPr>
                <w:sz w:val="20"/>
              </w:rPr>
              <w:t xml:space="preserve">210,96% </w:t>
            </w:r>
          </w:p>
        </w:tc>
        <w:tc>
          <w:tcPr>
            <w:tcW w:w="143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4" w:firstLine="0"/>
              <w:jc w:val="left"/>
            </w:pPr>
            <w:r>
              <w:rPr>
                <w:sz w:val="20"/>
              </w:rPr>
              <w:t xml:space="preserve">190,12% </w:t>
            </w:r>
          </w:p>
        </w:tc>
      </w:tr>
    </w:tbl>
    <w:p w:rsidR="00126C5B" w:rsidRDefault="00A91764">
      <w:pPr>
        <w:spacing w:after="7" w:line="259" w:lineRule="auto"/>
        <w:ind w:left="0" w:firstLine="0"/>
        <w:jc w:val="left"/>
      </w:pPr>
      <w:r>
        <w:rPr>
          <w:color w:val="404040"/>
          <w:sz w:val="16"/>
        </w:rPr>
        <w:t xml:space="preserve">B.Ö. Başlangıç Ödeneği/Y.S.Ö.Yıl Sonu Ödeneği/H. Harcama </w:t>
      </w:r>
    </w:p>
    <w:p w:rsidR="00126C5B" w:rsidRDefault="00A91764">
      <w:pPr>
        <w:spacing w:after="0" w:line="259" w:lineRule="auto"/>
        <w:ind w:left="0" w:firstLine="0"/>
        <w:jc w:val="left"/>
      </w:pPr>
      <w:r>
        <w:rPr>
          <w:color w:val="404040"/>
          <w:sz w:val="18"/>
        </w:rPr>
        <w:t xml:space="preserve"> </w:t>
      </w:r>
    </w:p>
    <w:p w:rsidR="00126C5B" w:rsidRDefault="00A91764">
      <w:pPr>
        <w:spacing w:after="60" w:line="259" w:lineRule="auto"/>
        <w:ind w:left="0" w:firstLine="0"/>
        <w:jc w:val="left"/>
      </w:pPr>
      <w:r>
        <w:rPr>
          <w:color w:val="404040"/>
          <w:sz w:val="18"/>
        </w:rPr>
        <w:t xml:space="preserve"> </w:t>
      </w:r>
    </w:p>
    <w:p w:rsidR="00126C5B" w:rsidRDefault="00A91764">
      <w:pPr>
        <w:numPr>
          <w:ilvl w:val="0"/>
          <w:numId w:val="8"/>
        </w:numPr>
        <w:ind w:right="45" w:hanging="360"/>
      </w:pPr>
      <w:r>
        <w:t xml:space="preserve">Fakültemize 2024 </w:t>
      </w:r>
      <w:r>
        <w:t>Mali Yıl içinde çeşitli kaynaklardan (Rektörlük Döner Sermaye, BAP vb.) yapılan alımlar ile hurdaya çıkarılan, kayıttan düşülen Mal ve Hizmet kalemleri tahakkuk birimince KBS-HYS-MYS sistemlerinden muhasebeleştirilmiş ve saymanlık kanallarına iletilmiştir.</w:t>
      </w:r>
      <w:r>
        <w:t xml:space="preserve"> </w:t>
      </w:r>
    </w:p>
    <w:p w:rsidR="00126C5B" w:rsidRDefault="00A91764">
      <w:pPr>
        <w:numPr>
          <w:ilvl w:val="0"/>
          <w:numId w:val="8"/>
        </w:numPr>
        <w:ind w:right="45" w:hanging="360"/>
      </w:pPr>
      <w:r>
        <w:t xml:space="preserve">Harcama Kayıtları Elektronik Kamu Alım Platformu’na (EKAP) girilmiş ve sonuç belgeleri sistem üzerinden Kamu İhale Kurumu’na iletilmiş olup, bir örneği de İTÜ Strateji Daire Başkanlığı ile paylaşılmıştır. </w:t>
      </w:r>
    </w:p>
    <w:p w:rsidR="00126C5B" w:rsidRDefault="00A91764">
      <w:pPr>
        <w:numPr>
          <w:ilvl w:val="0"/>
          <w:numId w:val="8"/>
        </w:numPr>
        <w:spacing w:after="27"/>
        <w:ind w:right="45" w:hanging="360"/>
      </w:pPr>
      <w:r>
        <w:t>2024-2025-2026 Bütçe teklifleri Haziran ve Temmu</w:t>
      </w:r>
      <w:r>
        <w:t xml:space="preserve">z ayları içinde gerekçeleri ile birlikte EBütçe (BUMKO) sistemine işlenmiş onay için Strateji Daire Başkanlığına teslim edilmiştir. </w:t>
      </w:r>
    </w:p>
    <w:p w:rsidR="00126C5B" w:rsidRDefault="00A91764">
      <w:pPr>
        <w:spacing w:after="34" w:line="259" w:lineRule="auto"/>
        <w:ind w:left="0" w:firstLine="0"/>
        <w:jc w:val="left"/>
      </w:pPr>
      <w:r>
        <w:rPr>
          <w:sz w:val="20"/>
        </w:rPr>
        <w:t xml:space="preserve"> </w:t>
      </w:r>
    </w:p>
    <w:p w:rsidR="00126C5B" w:rsidRDefault="00A91764">
      <w:pPr>
        <w:spacing w:after="136" w:line="259" w:lineRule="auto"/>
        <w:jc w:val="left"/>
      </w:pPr>
      <w:r>
        <w:rPr>
          <w:b/>
        </w:rPr>
        <w:t xml:space="preserve">B- PERFORMANS BİLGİLERİ </w:t>
      </w:r>
    </w:p>
    <w:p w:rsidR="00126C5B" w:rsidRDefault="00A91764">
      <w:pPr>
        <w:ind w:left="-5" w:right="45"/>
      </w:pPr>
      <w:r>
        <w:rPr>
          <w:b/>
        </w:rPr>
        <w:t>Stratejik Amaç 1:</w:t>
      </w:r>
      <w:r>
        <w:t xml:space="preserve"> Değişimi ve gelişimi hedefleyen eğitim-öğretim. </w:t>
      </w:r>
    </w:p>
    <w:p w:rsidR="00126C5B" w:rsidRDefault="00A91764">
      <w:pPr>
        <w:spacing w:after="14" w:line="259" w:lineRule="auto"/>
        <w:ind w:left="0" w:firstLine="0"/>
        <w:jc w:val="left"/>
      </w:pPr>
      <w:r>
        <w:rPr>
          <w:b/>
        </w:rPr>
        <w:t xml:space="preserve"> </w:t>
      </w:r>
    </w:p>
    <w:p w:rsidR="00126C5B" w:rsidRDefault="00A91764">
      <w:pPr>
        <w:numPr>
          <w:ilvl w:val="0"/>
          <w:numId w:val="9"/>
        </w:numPr>
        <w:spacing w:after="27"/>
        <w:ind w:right="45" w:hanging="449"/>
      </w:pPr>
      <w:r>
        <w:t>2023-24 akademik yılı eğiti</w:t>
      </w:r>
      <w:r>
        <w:t xml:space="preserve">m-öğretim faaliyetleri yüz yüze sürdürülmüştür.  </w:t>
      </w:r>
      <w:r>
        <w:rPr>
          <w:rFonts w:ascii="Courier New" w:eastAsia="Courier New" w:hAnsi="Courier New" w:cs="Courier New"/>
        </w:rPr>
        <w:t>o</w:t>
      </w:r>
      <w:r>
        <w:t xml:space="preserve"> İhtiyaç sahibi öğrencilerimizle Fakültemiz ve Bölümlerimiz nezdinde iletişime geçilerek, kişi, kurum ve sektör aracılığı ile burs ve bilgisayar desteği sağlanmıştır.  </w:t>
      </w:r>
    </w:p>
    <w:p w:rsidR="00126C5B" w:rsidRDefault="00A91764">
      <w:pPr>
        <w:numPr>
          <w:ilvl w:val="0"/>
          <w:numId w:val="9"/>
        </w:numPr>
        <w:spacing w:after="27"/>
        <w:ind w:right="45" w:hanging="449"/>
      </w:pPr>
      <w:r>
        <w:t xml:space="preserve">Fakültemiz bölümlerinin laboratuvar derslerinde Üniversitemiz İSG birimi tarafından “Laboratuvar Güvenliği” başlıklı seminerler verilmiştir.  </w:t>
      </w:r>
    </w:p>
    <w:p w:rsidR="00126C5B" w:rsidRDefault="00A91764">
      <w:pPr>
        <w:numPr>
          <w:ilvl w:val="0"/>
          <w:numId w:val="9"/>
        </w:numPr>
        <w:ind w:right="45" w:hanging="449"/>
      </w:pPr>
      <w:r>
        <w:t>Fakültemiz bölümlerinin giriş ve etik derslerinde Üniversitemiz PDR birimince birim faaliyetleri hakkında bilgile</w:t>
      </w:r>
      <w:r>
        <w:t xml:space="preserve">ndirme seminerleri ve farkındalık çalışmalar yapılmıştır.  </w:t>
      </w:r>
    </w:p>
    <w:p w:rsidR="00126C5B" w:rsidRDefault="00A91764">
      <w:pPr>
        <w:numPr>
          <w:ilvl w:val="0"/>
          <w:numId w:val="9"/>
        </w:numPr>
        <w:spacing w:after="27"/>
        <w:ind w:right="45" w:hanging="449"/>
      </w:pPr>
      <w:r>
        <w:t xml:space="preserve">Şişecam A.Ş. tarafından “Cam Teknolojileri” alanında, Eczacıbaşı Vitra tarafından Seramik alanında seminerler serisi ve sertifika programı devam ettirilmiştir.  </w:t>
      </w:r>
    </w:p>
    <w:p w:rsidR="00126C5B" w:rsidRDefault="00A91764">
      <w:pPr>
        <w:numPr>
          <w:ilvl w:val="0"/>
          <w:numId w:val="9"/>
        </w:numPr>
        <w:spacing w:after="1" w:line="256" w:lineRule="auto"/>
        <w:ind w:right="45" w:hanging="449"/>
      </w:pPr>
      <w:r>
        <w:rPr>
          <w:color w:val="333333"/>
        </w:rPr>
        <w:lastRenderedPageBreak/>
        <w:t>Fakültemiz Akademik Çalışma Grubun</w:t>
      </w:r>
      <w:r>
        <w:rPr>
          <w:color w:val="333333"/>
        </w:rPr>
        <w:t>a 2024 yılında, 14 akademik ve 1 idari personelimiz katılmıştır. Fakültemiz Akademik Çalışma Grubuna 2024 yılında katılan yeni öğretim üyelerimizle Fakültemizdeki/Üniversitemizdeki eğitim-öğretim, araştırma, yönetim ve idari süreçler üzerine oryantasyon eğ</w:t>
      </w:r>
      <w:r>
        <w:rPr>
          <w:color w:val="333333"/>
        </w:rPr>
        <w:t xml:space="preserve">itimi yapılmıştır.  </w:t>
      </w:r>
      <w:r>
        <w:t xml:space="preserve"> </w:t>
      </w:r>
    </w:p>
    <w:p w:rsidR="00126C5B" w:rsidRDefault="00A91764">
      <w:pPr>
        <w:numPr>
          <w:ilvl w:val="0"/>
          <w:numId w:val="9"/>
        </w:numPr>
        <w:ind w:right="45" w:hanging="449"/>
      </w:pPr>
      <w:r>
        <w:t xml:space="preserve">İTÜ Lisans aday öğrencilere yönelik olarak 2024 Temmuz ayında Bölüm tanıtımı yüz yüze yapılmıştır. </w:t>
      </w:r>
    </w:p>
    <w:p w:rsidR="00126C5B" w:rsidRDefault="00A91764">
      <w:pPr>
        <w:numPr>
          <w:ilvl w:val="0"/>
          <w:numId w:val="9"/>
        </w:numPr>
        <w:ind w:right="45" w:hanging="449"/>
      </w:pPr>
      <w:r>
        <w:t>“Yükseköğretim Kurumları Sınavı – 2024”de Fakültemiz Bölümlerinin tavan ve taban puanlarında yükseliş olmuştur (Öğrenci yerleştirmeler</w:t>
      </w:r>
      <w:r>
        <w:t xml:space="preserve">i ilk 8.000 içinden başlamıştır.). </w:t>
      </w:r>
    </w:p>
    <w:p w:rsidR="00126C5B" w:rsidRDefault="00A91764">
      <w:pPr>
        <w:numPr>
          <w:ilvl w:val="0"/>
          <w:numId w:val="9"/>
        </w:numPr>
        <w:ind w:right="45" w:hanging="449"/>
      </w:pPr>
      <w:r>
        <w:t xml:space="preserve">Fakültemiz Bölümlerinin Tasarım projeleri kapsamında Tübitak 2209A proje başvuruları (37 Adet) gerçekleştirilmiştir. </w:t>
      </w:r>
    </w:p>
    <w:p w:rsidR="00126C5B" w:rsidRDefault="00A91764">
      <w:pPr>
        <w:numPr>
          <w:ilvl w:val="0"/>
          <w:numId w:val="9"/>
        </w:numPr>
        <w:spacing w:after="26"/>
        <w:ind w:right="45" w:hanging="449"/>
      </w:pPr>
      <w:r>
        <w:t>Uluslararası iş birliği içinde olduğumuz üniversite ve araştırma kurumlarından gelen ziyaretçiler tara</w:t>
      </w:r>
      <w:r>
        <w:t xml:space="preserve">fından Fakültemiz bünyesinde teknoloji seminerleri verilmiştir (Bknz. </w:t>
      </w:r>
      <w:hyperlink r:id="rId11">
        <w:r>
          <w:rPr>
            <w:color w:val="0000FF"/>
            <w:u w:val="single" w:color="0000FF"/>
          </w:rPr>
          <w:t>www.kmg.itu.edu.tr</w:t>
        </w:r>
      </w:hyperlink>
      <w:hyperlink r:id="rId12">
        <w:r>
          <w:t>)</w:t>
        </w:r>
      </w:hyperlink>
      <w:r>
        <w:t xml:space="preserve">.  </w:t>
      </w:r>
    </w:p>
    <w:p w:rsidR="00126C5B" w:rsidRDefault="00A91764">
      <w:pPr>
        <w:numPr>
          <w:ilvl w:val="0"/>
          <w:numId w:val="9"/>
        </w:numPr>
        <w:ind w:right="45" w:hanging="449"/>
      </w:pPr>
      <w:r>
        <w:t>2023-24 Eğitim-Öğretim döneminde hazırladıkları Tasarım Projesi I ve II</w:t>
      </w:r>
      <w:r>
        <w:t xml:space="preserve"> ile Fakültemiz Metalurji ve Malzeme Mühendisliğinden mezun olan öğrencilerimizin bitirme çalışması, Q2 sınıfı “Canadian Metallurgical Quarterly” dergisinde yayınlanmıştır.</w:t>
      </w:r>
      <w:r>
        <w:rPr>
          <w:sz w:val="24"/>
        </w:rPr>
        <w:t xml:space="preserve"> </w:t>
      </w:r>
    </w:p>
    <w:p w:rsidR="00126C5B" w:rsidRDefault="00A91764">
      <w:pPr>
        <w:spacing w:after="0" w:line="259" w:lineRule="auto"/>
        <w:ind w:left="0" w:firstLine="0"/>
        <w:jc w:val="left"/>
      </w:pPr>
      <w:r>
        <w:rPr>
          <w:b/>
        </w:rPr>
        <w:t xml:space="preserve"> </w:t>
      </w:r>
    </w:p>
    <w:p w:rsidR="00126C5B" w:rsidRDefault="00A91764">
      <w:pPr>
        <w:spacing w:after="19" w:line="259" w:lineRule="auto"/>
        <w:ind w:left="0" w:firstLine="0"/>
        <w:jc w:val="left"/>
      </w:pPr>
      <w:r>
        <w:rPr>
          <w:b/>
        </w:rPr>
        <w:t xml:space="preserve"> </w:t>
      </w:r>
    </w:p>
    <w:p w:rsidR="00126C5B" w:rsidRDefault="00A91764">
      <w:pPr>
        <w:ind w:left="-5" w:right="45"/>
      </w:pPr>
      <w:r>
        <w:rPr>
          <w:b/>
        </w:rPr>
        <w:t>Stratejik Amaç 2:</w:t>
      </w:r>
      <w:r>
        <w:t xml:space="preserve"> Çıktı odaklı disiplinlerarası ve topluma fayda sağlayan araş</w:t>
      </w:r>
      <w:r>
        <w:t xml:space="preserve">tırma. </w:t>
      </w:r>
    </w:p>
    <w:p w:rsidR="00126C5B" w:rsidRDefault="00A91764">
      <w:pPr>
        <w:spacing w:after="19" w:line="259" w:lineRule="auto"/>
        <w:ind w:left="0" w:firstLine="0"/>
        <w:jc w:val="left"/>
      </w:pPr>
      <w:r>
        <w:t xml:space="preserve"> </w:t>
      </w:r>
    </w:p>
    <w:p w:rsidR="00126C5B" w:rsidRDefault="00A91764">
      <w:pPr>
        <w:numPr>
          <w:ilvl w:val="0"/>
          <w:numId w:val="9"/>
        </w:numPr>
        <w:spacing w:after="25"/>
        <w:ind w:right="45" w:hanging="449"/>
      </w:pPr>
      <w:r>
        <w:t xml:space="preserve">Fakültemiz öğretim üyelerimizin sosyal sorumluluk, söyleşi, röportaj, televizyon ve radyo konuşması, liselerde konuşmaları, dergi röportajı.  </w:t>
      </w:r>
    </w:p>
    <w:p w:rsidR="00126C5B" w:rsidRDefault="00A91764">
      <w:pPr>
        <w:numPr>
          <w:ilvl w:val="0"/>
          <w:numId w:val="9"/>
        </w:numPr>
        <w:ind w:right="45" w:hanging="449"/>
      </w:pPr>
      <w:r>
        <w:t xml:space="preserve">TÜBİTAK Araştırma Destek Programları Başkanlığına bağlı TEYDEB Yürütme Kurulu </w:t>
      </w:r>
    </w:p>
    <w:p w:rsidR="00126C5B" w:rsidRDefault="00A91764">
      <w:pPr>
        <w:ind w:left="862" w:right="45"/>
      </w:pPr>
      <w:r>
        <w:t xml:space="preserve">Üyeliği.  </w:t>
      </w:r>
    </w:p>
    <w:p w:rsidR="00126C5B" w:rsidRDefault="00A91764">
      <w:pPr>
        <w:numPr>
          <w:ilvl w:val="0"/>
          <w:numId w:val="9"/>
        </w:numPr>
        <w:ind w:right="45" w:hanging="449"/>
      </w:pPr>
      <w:r>
        <w:t xml:space="preserve">Akademik personelimiz önerdikleri ve yürüttükleri tüm projelerde toplum ve çevreye katkı sağlamayı hedefleyerek, araştırmalarını gerçekleştirmekte ve ilgili konularda uzman bilim insanı yetiştirerek, ürettikleri bilgileri toplum ile paylaşmaktadır. </w:t>
      </w:r>
    </w:p>
    <w:p w:rsidR="00126C5B" w:rsidRDefault="00A91764">
      <w:pPr>
        <w:numPr>
          <w:ilvl w:val="0"/>
          <w:numId w:val="9"/>
        </w:numPr>
        <w:ind w:right="45" w:hanging="449"/>
      </w:pPr>
      <w:r>
        <w:t>Fakült</w:t>
      </w:r>
      <w:r>
        <w:t xml:space="preserve">emiz Kimya Mühendisliği öğretim üyesi Dr. Öğr. Üyesi Enis Karahan, Ülkemizin uluslararası bilim camiasındaki tanıtımı ve ilişkileri ile üstün başarılı genç bilim insanlarının teşviki ve çalışmalarını Türkiye’de sürdürmeleri bakımından özel bir öneme sahip </w:t>
      </w:r>
      <w:r>
        <w:t xml:space="preserve">olan 2024 Yılı TÜBA-GEBİP (Üstün Başarılı Genç Bilim İnsanı) Ödülünü kazanmıştır. </w:t>
      </w:r>
    </w:p>
    <w:p w:rsidR="00126C5B" w:rsidRDefault="00A91764">
      <w:pPr>
        <w:numPr>
          <w:ilvl w:val="0"/>
          <w:numId w:val="9"/>
        </w:numPr>
        <w:ind w:right="45" w:hanging="449"/>
      </w:pPr>
      <w:r>
        <w:t xml:space="preserve">Türkiye Bilimler Akademisi bünyesinde düzenlenen “TÜBA 60. Genel Kurulu ve Genel Kurul Konferansı’nda Gıda Mühendisliği Bölümü öğretim üyesi Prof. Dr. Esra Çapanoğlu Güven, </w:t>
      </w:r>
      <w:r>
        <w:t xml:space="preserve">TÜBA Üyesi seçilmiştir. </w:t>
      </w:r>
    </w:p>
    <w:p w:rsidR="00126C5B" w:rsidRDefault="00A91764">
      <w:pPr>
        <w:numPr>
          <w:ilvl w:val="0"/>
          <w:numId w:val="9"/>
        </w:numPr>
        <w:ind w:right="45" w:hanging="449"/>
      </w:pPr>
      <w:r>
        <w:t xml:space="preserve">Üniversitemiz Araştırma Dekanlığı Performans Hedef İzleme Sistemi üzerinden </w:t>
      </w:r>
      <w:hyperlink r:id="rId13">
        <w:r>
          <w:t>(</w:t>
        </w:r>
      </w:hyperlink>
      <w:hyperlink r:id="rId14">
        <w:r>
          <w:rPr>
            <w:color w:val="0000FF"/>
            <w:u w:val="single" w:color="0000FF"/>
          </w:rPr>
          <w:t>https://pe</w:t>
        </w:r>
        <w:r>
          <w:rPr>
            <w:color w:val="0000FF"/>
            <w:u w:val="single" w:color="0000FF"/>
          </w:rPr>
          <w:t>rformans.ardek.itu.edu.tr/faculty/projects</w:t>
        </w:r>
      </w:hyperlink>
      <w:hyperlink r:id="rId15">
        <w:r>
          <w:t>)</w:t>
        </w:r>
      </w:hyperlink>
      <w:r>
        <w:t xml:space="preserve"> Fakültemizde 2024 yılında aktif olan proje sayısı 215’dir.  Bunlardan 159’u BAP, 27’si TÜBİTAK, 28’i TTO (23 Adet 1773TTO) projesidir.  </w:t>
      </w:r>
    </w:p>
    <w:p w:rsidR="00126C5B" w:rsidRDefault="00A91764">
      <w:pPr>
        <w:numPr>
          <w:ilvl w:val="0"/>
          <w:numId w:val="9"/>
        </w:numPr>
        <w:ind w:right="45" w:hanging="449"/>
      </w:pPr>
      <w:r>
        <w:t>Üni</w:t>
      </w:r>
      <w:r>
        <w:t xml:space="preserve">versitemiz 2024 Yılı Bilimsel Araştırma Projeleri kapsamında, Fakültemiz Kimya Mühendisliği, Metalurji ve Malzeme Mühendisliği ve Gıda Mühendisliği Bölümü öğretim üyelerimizin yürütücülüğünü üstlendiği 4 Yetkin Alan Araştırma Projesi desteklenmiştir. </w:t>
      </w:r>
      <w:r>
        <w:rPr>
          <w:rFonts w:ascii="Courier New" w:eastAsia="Courier New" w:hAnsi="Courier New" w:cs="Courier New"/>
        </w:rPr>
        <w:t>o</w:t>
      </w:r>
      <w:r>
        <w:t xml:space="preserve"> Fak</w:t>
      </w:r>
      <w:r>
        <w:t>ültemiz Kimya Mühendisliği Bölümü öğretim üyesi Doç. Dr. Çiğdem Oral (Louisiana State University-ABD), Metalurji ve Malzeme Mühendisliği Bölümü öğretim elemanlarından Araş. Gör. Dr. Sıddıka Mertdinç Ülküseven (Cambridge Üniversitesi – İngiltere) ve Gıda Mü</w:t>
      </w:r>
      <w:r>
        <w:t xml:space="preserve">hendisliği Bölümü öğretim üyesi Dr. Öğr. Üyesi Kadriye Nur Kasapoğlu (Fraunhofer Institute for Process Engineering and Packaging IVV - Almanya), TÜBİTAK Bilim İnsanı </w:t>
      </w:r>
    </w:p>
    <w:p w:rsidR="00126C5B" w:rsidRDefault="00A91764">
      <w:pPr>
        <w:ind w:left="862" w:right="45"/>
      </w:pPr>
      <w:r>
        <w:t>Destek Programları Başkanlığı tarafından yürütülen 2219 Yurt Dışı Doktora Sonrası Araştır</w:t>
      </w:r>
      <w:r>
        <w:t>ma Burs Programı kapsamında; ortak araştırma çalışmalarında bulunmak üzere araştırma bursu kazanmışlardır. Doç. Dr. Çiğdem Oral, “Hidrokarbon Üretimi için Tasarlanmış Elektrolitik Hücrelerde CO</w:t>
      </w:r>
      <w:r>
        <w:rPr>
          <w:vertAlign w:val="subscript"/>
        </w:rPr>
        <w:t>2</w:t>
      </w:r>
      <w:r>
        <w:t xml:space="preserve">’nin Elektrokimyasal İndirgenmesi” başlıklı bilimsel </w:t>
      </w:r>
      <w:r>
        <w:lastRenderedPageBreak/>
        <w:t>projesiyl</w:t>
      </w:r>
      <w:r>
        <w:t>e Amerika Birleşik Devletleri merkezli Louisiana Eyalet Üniversitesi’nde hakkında araştırmalar yapacaktır. Dr. Öğr. Üyesi Kadriye Nur Kasapoğlu, Fraunhofer IVV Enstütüsü Gıda Proses Mühendisliği Bölümünde kakao meyvesi atıklarının gıda endüstrisi tarafında</w:t>
      </w:r>
      <w:r>
        <w:t xml:space="preserve">n kullanılabilir hale getirilmesi ve farklı ürünlerde uygulanabilmesi için gerekli Ar-Ge çalışmaları yürütülecektir. Araş. Gör. Dr. Mertdinç Ülküseven, “2 Boyutlu Geçiş Metali Dikalkojenit ve Oksi-Sülfür/Selenid Filmlerinin Reaktivitesine İlişkin Operando </w:t>
      </w:r>
      <w:r>
        <w:t xml:space="preserve">Çalışmaları” başlıklı çalışması kapsamında Cambridge Üniversitesi’nde bilimsel faaliyetler yürütecektir. </w:t>
      </w:r>
    </w:p>
    <w:p w:rsidR="00126C5B" w:rsidRDefault="00A91764">
      <w:pPr>
        <w:numPr>
          <w:ilvl w:val="0"/>
          <w:numId w:val="9"/>
        </w:numPr>
        <w:ind w:right="45" w:hanging="449"/>
      </w:pPr>
      <w:r>
        <w:t>Metalurji ve Malzeme Mühendisliği Bölümü öğretim üyelerinden Dr. Öğretim Üyesi Kübra Onbaşlı’nın yürütücülüğünde önerilen “Yanık İlişkili Bakteriyel E</w:t>
      </w:r>
      <w:r>
        <w:t xml:space="preserve">nfeksiyon Tedavisinde Hibrit </w:t>
      </w:r>
    </w:p>
    <w:p w:rsidR="00126C5B" w:rsidRDefault="00A91764">
      <w:pPr>
        <w:spacing w:after="3" w:line="274" w:lineRule="auto"/>
        <w:ind w:left="0" w:right="60" w:firstLine="0"/>
        <w:jc w:val="right"/>
      </w:pPr>
      <w:r>
        <w:t xml:space="preserve">Nanoparçacık Bazlı Kombine Fototerapi” başlıklı projesinin, “TÜBİTAK 1001 Bilimsel ve Teknolojik Araştırma Projelerini Destekleme Programı” kapsamında TÜBİTAK tarafından desteklenmesine karar verilmiştir. </w:t>
      </w:r>
    </w:p>
    <w:p w:rsidR="00126C5B" w:rsidRDefault="00A91764">
      <w:pPr>
        <w:numPr>
          <w:ilvl w:val="0"/>
          <w:numId w:val="9"/>
        </w:numPr>
        <w:ind w:right="45" w:hanging="449"/>
      </w:pPr>
      <w:r>
        <w:t>Metalurji ve Malzeme</w:t>
      </w:r>
      <w:r>
        <w:t xml:space="preserve"> Mühendisliği Bölümü öğretim üyelerinden Dr. Öğretim Üyesi Kübra Onbaşlı’nın yürütücülüğünde “Pankreas Kanseri Tedavisi İçin Hedefli Kombine Tedavi Potansiyeli Olan Teranostik SPION’ların Geliştirilmesi” başlıklı araştırma projesinin de, “TÜSEB B Grubu Ar-</w:t>
      </w:r>
      <w:r>
        <w:t xml:space="preserve">Ge Projesi” kapsamında TÜSEB tarafından desteklenmesine karar verilmiştir. </w:t>
      </w:r>
    </w:p>
    <w:p w:rsidR="00126C5B" w:rsidRDefault="00A91764">
      <w:pPr>
        <w:numPr>
          <w:ilvl w:val="0"/>
          <w:numId w:val="9"/>
        </w:numPr>
        <w:spacing w:after="25"/>
        <w:ind w:right="45" w:hanging="449"/>
      </w:pPr>
      <w:r>
        <w:t xml:space="preserve">Fakültemiz Kimya Mühendisliği Bölümü öğretim üyesi Doç. Dr. Elif Genceli Güner’in Kutup Bilimleri Ansiklopedisi yayın kurulu üyeliği. </w:t>
      </w:r>
    </w:p>
    <w:p w:rsidR="00126C5B" w:rsidRDefault="00A91764">
      <w:pPr>
        <w:numPr>
          <w:ilvl w:val="0"/>
          <w:numId w:val="9"/>
        </w:numPr>
        <w:ind w:right="45" w:hanging="449"/>
      </w:pPr>
      <w:r>
        <w:t>Fakültemiz Gıda Mühendisliği Bölümü’nün “Avru</w:t>
      </w:r>
      <w:r>
        <w:t>pa Atık azalım Haftası” kapsamında düzenlemiş olduğu “Gıda Atıklarının Tadı Kaçtı” proje yarışmasına, 10 farklı üniversiteden 28 başvuru yapılmıştır. Jüri tarafından yapılan ön değerlendirme sonucunda başvurular arasından en yüksek puanı alan 10 proje fina</w:t>
      </w:r>
      <w:r>
        <w:t>list olarak belirlenmiştir. Finale kalan projelerin sunumlarının jüri değerlendirmesinin ardından ödül alacak projeler belirlenmiştir. Gıda Mühendisliği Bölümü öğrencimiz Neşe Kaya, dördüncülük ödülüne layık görülmüştür. Gıda israfını önleme konusunda atıl</w:t>
      </w:r>
      <w:r>
        <w:t xml:space="preserve">an bu adımlar, sürdürülebilir bir gelecek için büyük önem taşımaktadır. </w:t>
      </w:r>
    </w:p>
    <w:p w:rsidR="00126C5B" w:rsidRDefault="00A91764">
      <w:pPr>
        <w:spacing w:after="0" w:line="259" w:lineRule="auto"/>
        <w:ind w:left="852" w:firstLine="0"/>
        <w:jc w:val="left"/>
      </w:pPr>
      <w:r>
        <w:t xml:space="preserve"> </w:t>
      </w:r>
    </w:p>
    <w:p w:rsidR="00126C5B" w:rsidRDefault="00A91764">
      <w:pPr>
        <w:spacing w:after="18" w:line="259" w:lineRule="auto"/>
        <w:ind w:left="852" w:firstLine="0"/>
        <w:jc w:val="left"/>
      </w:pPr>
      <w:r>
        <w:rPr>
          <w:b/>
        </w:rPr>
        <w:t xml:space="preserve"> </w:t>
      </w:r>
    </w:p>
    <w:p w:rsidR="00126C5B" w:rsidRDefault="00A91764">
      <w:pPr>
        <w:ind w:left="-5" w:right="45"/>
      </w:pPr>
      <w:r>
        <w:rPr>
          <w:b/>
        </w:rPr>
        <w:t>Stratejik Amaç 3:</w:t>
      </w:r>
      <w:r>
        <w:t xml:space="preserve"> Uluslararası ilişkilerde etkin iş birliği. </w:t>
      </w:r>
    </w:p>
    <w:p w:rsidR="00126C5B" w:rsidRDefault="00A91764">
      <w:pPr>
        <w:spacing w:after="17" w:line="259" w:lineRule="auto"/>
        <w:ind w:left="0" w:firstLine="0"/>
        <w:jc w:val="left"/>
      </w:pPr>
      <w:r>
        <w:t xml:space="preserve"> </w:t>
      </w:r>
    </w:p>
    <w:p w:rsidR="00126C5B" w:rsidRDefault="00A91764">
      <w:pPr>
        <w:numPr>
          <w:ilvl w:val="0"/>
          <w:numId w:val="9"/>
        </w:numPr>
        <w:spacing w:after="26"/>
        <w:ind w:right="45" w:hanging="449"/>
      </w:pPr>
      <w:r>
        <w:t xml:space="preserve">YÖK Ek 46 kapsamında University of Windsor (Kanada)’dan Prof. Dr. Ahmet Tuğrul Alpas, </w:t>
      </w:r>
      <w:r>
        <w:t xml:space="preserve">Fakültemiz Metalurji ve Malzeme Mühendisliği Bölümünde 1 yıl süre ile görevlendirilmiştir. </w:t>
      </w:r>
    </w:p>
    <w:p w:rsidR="00126C5B" w:rsidRDefault="00A91764">
      <w:pPr>
        <w:numPr>
          <w:ilvl w:val="0"/>
          <w:numId w:val="9"/>
        </w:numPr>
        <w:ind w:right="45" w:hanging="449"/>
      </w:pPr>
      <w:r>
        <w:t xml:space="preserve">22. Uluslararası Metalurji ve Malzeme Kongresi, 19-21 Eylül 2024 tarihleri arasında İTÜ </w:t>
      </w:r>
    </w:p>
    <w:p w:rsidR="00126C5B" w:rsidRDefault="00A91764">
      <w:pPr>
        <w:ind w:left="862" w:right="45"/>
      </w:pPr>
      <w:r>
        <w:t>Metalurji ve Malzeme Mühendisliği Bölümü destekleri ile İstanbul Fuar Merke</w:t>
      </w:r>
      <w:r>
        <w:t xml:space="preserve">zi’nde düzenlenmiştir.  </w:t>
      </w:r>
    </w:p>
    <w:p w:rsidR="00126C5B" w:rsidRDefault="00A91764">
      <w:pPr>
        <w:numPr>
          <w:ilvl w:val="0"/>
          <w:numId w:val="9"/>
        </w:numPr>
        <w:spacing w:after="26"/>
        <w:ind w:right="45" w:hanging="449"/>
      </w:pPr>
      <w:r>
        <w:t xml:space="preserve">Uluslararası Tüketici ve Duyusal Bilimler Konferansı (Consense 2024) 2-4 Ekim 2024 tarihleri arasında İTÜ Gıda Mühendisliği ev sahipliğinde gerçekleştirilmiştir.  </w:t>
      </w:r>
    </w:p>
    <w:p w:rsidR="00126C5B" w:rsidRDefault="00A91764">
      <w:pPr>
        <w:numPr>
          <w:ilvl w:val="0"/>
          <w:numId w:val="9"/>
        </w:numPr>
        <w:ind w:right="45" w:hanging="449"/>
      </w:pPr>
      <w:r>
        <w:t>Metalurji ve Malzeme Mühendisliği Bölümü öğretim üyelerinden Doç. D</w:t>
      </w:r>
      <w:r>
        <w:t>r. M. Şeref Sönmez, “TÜBİTAK 1071 - Uluslararası Araştırma Fonlarından Yararlanma Kapasitesinin ve Uluslararası Ar-Ge İşbirliklerine Katılımın Arttırılmasına Yönelik Destek Programı” çerçevesinde Ar-Ge ve inovasyon kapasitelerini arttırmaya yönelik uluslar</w:t>
      </w:r>
      <w:r>
        <w:t xml:space="preserve">arası proje desteklerinden IRaSME (International research activities by small and medium-sized enterprises) kapsamında desteğe hak kazanmıştır. </w:t>
      </w:r>
      <w:r>
        <w:rPr>
          <w:rFonts w:ascii="Courier New" w:eastAsia="Courier New" w:hAnsi="Courier New" w:cs="Courier New"/>
        </w:rPr>
        <w:t>o</w:t>
      </w:r>
      <w:r>
        <w:t xml:space="preserve"> Gıda Mühendisliği Bölümü öğretim üyelerinin desteğiyle ITU Journal of Food Science and Technology” dergisi 202</w:t>
      </w:r>
      <w:r>
        <w:t xml:space="preserve">4 yılında 2 sayı ile yayınlamıştır.  </w:t>
      </w:r>
    </w:p>
    <w:p w:rsidR="00126C5B" w:rsidRDefault="00A91764">
      <w:pPr>
        <w:numPr>
          <w:ilvl w:val="0"/>
          <w:numId w:val="9"/>
        </w:numPr>
        <w:spacing w:after="25"/>
        <w:ind w:right="45" w:hanging="449"/>
      </w:pPr>
      <w:r>
        <w:t xml:space="preserve">Mezunumuz Prof. Dr. Ali Erdemir, Birleşik Krallık merkezli Makina Mühendisleri Kurumu tarafından verilen prestijli 2024 Triboloji Altın Madalyası’nın sahibi oldu.  </w:t>
      </w:r>
    </w:p>
    <w:p w:rsidR="00126C5B" w:rsidRDefault="00A91764">
      <w:pPr>
        <w:spacing w:after="17" w:line="259" w:lineRule="auto"/>
        <w:ind w:left="0" w:firstLine="0"/>
        <w:jc w:val="left"/>
      </w:pPr>
      <w:r>
        <w:rPr>
          <w:b/>
        </w:rPr>
        <w:lastRenderedPageBreak/>
        <w:t xml:space="preserve"> </w:t>
      </w:r>
    </w:p>
    <w:p w:rsidR="00126C5B" w:rsidRDefault="00A91764">
      <w:pPr>
        <w:ind w:left="-5" w:right="45"/>
      </w:pPr>
      <w:r>
        <w:rPr>
          <w:b/>
        </w:rPr>
        <w:t>Stratejik Amaç 4:</w:t>
      </w:r>
      <w:r>
        <w:t xml:space="preserve"> Çok yönlü etkin ve sürdürülebilir</w:t>
      </w:r>
      <w:r>
        <w:t xml:space="preserve"> üniversite - sanayi iş birliği. </w:t>
      </w:r>
    </w:p>
    <w:p w:rsidR="00126C5B" w:rsidRDefault="00A91764">
      <w:pPr>
        <w:ind w:left="1053" w:right="45" w:hanging="1068"/>
      </w:pPr>
      <w:r>
        <w:t xml:space="preserve"> </w:t>
      </w:r>
      <w:r>
        <w:rPr>
          <w:rFonts w:ascii="Courier New" w:eastAsia="Courier New" w:hAnsi="Courier New" w:cs="Courier New"/>
        </w:rPr>
        <w:t>o</w:t>
      </w:r>
      <w:r>
        <w:t xml:space="preserve"> Ülkemizde ilk uluslararası tüketici ve duyusal bilimi konferansı (CONSENSE 2024) 2-3 Ekim 2024 tarihinde İTÜ Gıda Mühendisliği Bölümümüzün liderliğinde Ayazağa Yerleşkemizde SDKM'de gerçekleştirildi. </w:t>
      </w:r>
    </w:p>
    <w:p w:rsidR="00126C5B" w:rsidRDefault="00A91764">
      <w:pPr>
        <w:numPr>
          <w:ilvl w:val="0"/>
          <w:numId w:val="9"/>
        </w:numPr>
        <w:ind w:right="45" w:hanging="449"/>
      </w:pPr>
      <w:r>
        <w:t>Üniversitemiz, İst</w:t>
      </w:r>
      <w:r>
        <w:t xml:space="preserve">anbul Sanayi Odası (İSO), Kocaeli Sanayi Odası (KSO) ve İstanbul Demir ve Demir Dışı Metaller İhracatçıları Birliği (İDDMİB) tarafından düzenlenen Ulusal Bakır Zirvesi, 31 Ekim 2024 tarihinde Ayazağa Yerleşkemizde SDKM'de gerçekleştirildi. </w:t>
      </w:r>
    </w:p>
    <w:p w:rsidR="00126C5B" w:rsidRDefault="00A91764">
      <w:pPr>
        <w:numPr>
          <w:ilvl w:val="0"/>
          <w:numId w:val="9"/>
        </w:numPr>
        <w:spacing w:after="25"/>
        <w:ind w:right="45" w:hanging="449"/>
      </w:pPr>
      <w:r>
        <w:t>Üniversite - Sa</w:t>
      </w:r>
      <w:r>
        <w:t xml:space="preserve">nayi İş Birliği kapsamında, 1773İTÜ TTO ve Döner Sermaye üzerinden danışmanlık sözleşmeleri onaylanmaktadır. </w:t>
      </w:r>
    </w:p>
    <w:p w:rsidR="00126C5B" w:rsidRDefault="00A91764">
      <w:pPr>
        <w:numPr>
          <w:ilvl w:val="0"/>
          <w:numId w:val="9"/>
        </w:numPr>
        <w:ind w:right="45" w:hanging="449"/>
      </w:pPr>
      <w:r>
        <w:t xml:space="preserve">Fakültemiz ile Eczacıbaşı Vitra arasında iş birliği protokolü devam etmektedir. </w:t>
      </w:r>
    </w:p>
    <w:p w:rsidR="00126C5B" w:rsidRDefault="00A91764">
      <w:pPr>
        <w:numPr>
          <w:ilvl w:val="0"/>
          <w:numId w:val="9"/>
        </w:numPr>
        <w:ind w:right="45" w:hanging="449"/>
      </w:pPr>
      <w:r>
        <w:t>Fakültemiz ile FLOTEKS, PAGEV, Eczacıbaşı Vitra, Tübitak-MAM, Sağ</w:t>
      </w:r>
      <w:r>
        <w:t xml:space="preserve">lam Metal, Sarkuysan A.Ş., Güriş Holding ve Modern Karton A.Ş. arasında muhtemel iş birliği çalışmalarına yönelik ziyaretler gerçekleştirilmiştir. </w:t>
      </w:r>
    </w:p>
    <w:p w:rsidR="00126C5B" w:rsidRDefault="00A91764">
      <w:pPr>
        <w:spacing w:after="0" w:line="259" w:lineRule="auto"/>
        <w:ind w:left="0" w:firstLine="0"/>
        <w:jc w:val="left"/>
      </w:pPr>
      <w:r>
        <w:rPr>
          <w:b/>
        </w:rPr>
        <w:t xml:space="preserve"> </w:t>
      </w:r>
    </w:p>
    <w:p w:rsidR="00126C5B" w:rsidRDefault="00A91764">
      <w:pPr>
        <w:ind w:left="-5" w:right="45"/>
      </w:pPr>
      <w:r>
        <w:rPr>
          <w:b/>
        </w:rPr>
        <w:t>Stratejik Amaç 5:</w:t>
      </w:r>
      <w:r>
        <w:t xml:space="preserve"> Katılımcı ve şeffaf yönetim, artan öz gelir ve toplumdaki İTÜ algısının   </w:t>
      </w:r>
      <w:r>
        <w:tab/>
        <w:t xml:space="preserve">       </w:t>
      </w:r>
      <w:r>
        <w:t xml:space="preserve">güçlendirilmesi. </w:t>
      </w:r>
    </w:p>
    <w:p w:rsidR="00126C5B" w:rsidRDefault="00A91764">
      <w:pPr>
        <w:spacing w:after="17" w:line="259" w:lineRule="auto"/>
        <w:ind w:left="0" w:firstLine="0"/>
        <w:jc w:val="left"/>
      </w:pPr>
      <w:r>
        <w:t xml:space="preserve"> </w:t>
      </w:r>
    </w:p>
    <w:p w:rsidR="00126C5B" w:rsidRDefault="00A91764">
      <w:pPr>
        <w:numPr>
          <w:ilvl w:val="0"/>
          <w:numId w:val="9"/>
        </w:numPr>
        <w:ind w:right="45" w:hanging="449"/>
      </w:pPr>
      <w:r>
        <w:t xml:space="preserve">Fakültemiz Gıda Mühendisliği Bölümü öğretim üyelerimiz Tarım ve Orman Bakanlığına bağlı Gıda Komisyonlarında aktif görev almaktadırlar. </w:t>
      </w:r>
      <w:r>
        <w:rPr>
          <w:rFonts w:ascii="Courier New" w:eastAsia="Courier New" w:hAnsi="Courier New" w:cs="Courier New"/>
        </w:rPr>
        <w:t>o</w:t>
      </w:r>
      <w:r>
        <w:t xml:space="preserve"> </w:t>
      </w:r>
      <w:r>
        <w:t xml:space="preserve">Fakültemiz Metalurji ve Malzeme Mühendisliği Bölümü öğretim üyeleri T.C. Cumhurbaşkanlığı Strateji ve Bütçe Başkanlığınca düzenlenen 12. Kalkınma Planı hazırlık çalışmalarında aktif görev almaktadırlar. </w:t>
      </w:r>
    </w:p>
    <w:p w:rsidR="00126C5B" w:rsidRDefault="00A91764">
      <w:pPr>
        <w:numPr>
          <w:ilvl w:val="0"/>
          <w:numId w:val="9"/>
        </w:numPr>
        <w:ind w:right="45" w:hanging="449"/>
      </w:pPr>
      <w:r>
        <w:t>“Değerlendirme ve Geleceğe Bakış” başlıklı 2024-2025</w:t>
      </w:r>
      <w:r>
        <w:t xml:space="preserve"> Eğitim Öğretim Yılı Güz Dönemi Akademik Kurul Toplantısı, 06 Aralık 2024 tarihinde Fakültemiz D201 numaralı sınıfta, Rektörümüz, akademik ve idari personelimizin katılımıyla gerçekleştirilmiştir.</w:t>
      </w:r>
      <w:r>
        <w:rPr>
          <w:sz w:val="24"/>
        </w:rPr>
        <w:t xml:space="preserve"> </w:t>
      </w:r>
    </w:p>
    <w:p w:rsidR="00126C5B" w:rsidRDefault="00A91764">
      <w:pPr>
        <w:spacing w:after="19" w:line="259" w:lineRule="auto"/>
        <w:ind w:left="852" w:firstLine="0"/>
        <w:jc w:val="left"/>
      </w:pPr>
      <w:r>
        <w:t xml:space="preserve"> </w:t>
      </w:r>
    </w:p>
    <w:p w:rsidR="00126C5B" w:rsidRDefault="00A91764">
      <w:pPr>
        <w:spacing w:after="272"/>
        <w:ind w:left="-5" w:right="45"/>
      </w:pPr>
      <w:r>
        <w:t>Fakültemiz bünyesindeki bölümleri tarafından 2024 yılı B</w:t>
      </w:r>
      <w:r>
        <w:t xml:space="preserve">ilimsel Araştırma Projelerinin dağılımı aşağıdaki tablo III.2’de gösterilmektedir. </w:t>
      </w:r>
    </w:p>
    <w:p w:rsidR="00126C5B" w:rsidRDefault="00A91764">
      <w:pPr>
        <w:ind w:left="-5" w:right="45"/>
      </w:pPr>
      <w:r>
        <w:rPr>
          <w:b/>
        </w:rPr>
        <w:t xml:space="preserve">Tablo III.2. </w:t>
      </w:r>
      <w:r>
        <w:t>Araştırma Projeleri</w:t>
      </w:r>
      <w:r>
        <w:rPr>
          <w:b/>
        </w:rPr>
        <w:t xml:space="preserve"> </w:t>
      </w:r>
    </w:p>
    <w:tbl>
      <w:tblPr>
        <w:tblStyle w:val="TableGrid"/>
        <w:tblW w:w="9638" w:type="dxa"/>
        <w:tblInd w:w="1" w:type="dxa"/>
        <w:tblCellMar>
          <w:top w:w="43" w:type="dxa"/>
          <w:left w:w="68" w:type="dxa"/>
          <w:bottom w:w="0" w:type="dxa"/>
          <w:right w:w="16" w:type="dxa"/>
        </w:tblCellMar>
        <w:tblLook w:val="04A0" w:firstRow="1" w:lastRow="0" w:firstColumn="1" w:lastColumn="0" w:noHBand="0" w:noVBand="1"/>
      </w:tblPr>
      <w:tblGrid>
        <w:gridCol w:w="1979"/>
        <w:gridCol w:w="1558"/>
        <w:gridCol w:w="1419"/>
        <w:gridCol w:w="1558"/>
        <w:gridCol w:w="1364"/>
        <w:gridCol w:w="1760"/>
      </w:tblGrid>
      <w:tr w:rsidR="00126C5B">
        <w:trPr>
          <w:trHeight w:val="772"/>
        </w:trPr>
        <w:tc>
          <w:tcPr>
            <w:tcW w:w="198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54" w:firstLine="0"/>
              <w:jc w:val="center"/>
            </w:pPr>
            <w:r>
              <w:rPr>
                <w:b/>
                <w:sz w:val="20"/>
              </w:rPr>
              <w:t xml:space="preserve">Projeler </w:t>
            </w:r>
          </w:p>
        </w:tc>
        <w:tc>
          <w:tcPr>
            <w:tcW w:w="1558"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9" w:right="3" w:firstLine="0"/>
              <w:jc w:val="center"/>
            </w:pPr>
            <w:r>
              <w:rPr>
                <w:b/>
                <w:sz w:val="20"/>
              </w:rPr>
              <w:t xml:space="preserve">Önceki Yıldan Devreden Proje </w:t>
            </w:r>
          </w:p>
        </w:tc>
        <w:tc>
          <w:tcPr>
            <w:tcW w:w="1419"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55" w:firstLine="0"/>
              <w:jc w:val="center"/>
            </w:pPr>
            <w:r>
              <w:rPr>
                <w:b/>
                <w:sz w:val="20"/>
              </w:rPr>
              <w:t xml:space="preserve">Yıl İçinde </w:t>
            </w:r>
          </w:p>
          <w:p w:rsidR="00126C5B" w:rsidRDefault="00A91764">
            <w:pPr>
              <w:spacing w:after="0" w:line="259" w:lineRule="auto"/>
              <w:ind w:left="8" w:right="8" w:firstLine="0"/>
              <w:jc w:val="center"/>
            </w:pPr>
            <w:r>
              <w:rPr>
                <w:b/>
                <w:sz w:val="20"/>
              </w:rPr>
              <w:t xml:space="preserve">Eklenen Proje </w:t>
            </w:r>
          </w:p>
        </w:tc>
        <w:tc>
          <w:tcPr>
            <w:tcW w:w="155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50" w:firstLine="0"/>
              <w:jc w:val="center"/>
            </w:pPr>
            <w:r>
              <w:rPr>
                <w:b/>
                <w:sz w:val="20"/>
              </w:rPr>
              <w:t xml:space="preserve">Toplam </w:t>
            </w:r>
          </w:p>
        </w:tc>
        <w:tc>
          <w:tcPr>
            <w:tcW w:w="1364" w:type="dxa"/>
            <w:tcBorders>
              <w:top w:val="single" w:sz="4" w:space="0" w:color="000000"/>
              <w:left w:val="single" w:sz="4" w:space="0" w:color="000000"/>
              <w:bottom w:val="single" w:sz="4" w:space="0" w:color="000000"/>
              <w:right w:val="single" w:sz="4" w:space="0" w:color="000000"/>
            </w:tcBorders>
            <w:shd w:val="clear" w:color="auto" w:fill="BDD7EE"/>
          </w:tcPr>
          <w:p w:rsidR="00126C5B" w:rsidRDefault="00A91764">
            <w:pPr>
              <w:spacing w:after="0" w:line="259" w:lineRule="auto"/>
              <w:ind w:left="0" w:right="53" w:firstLine="0"/>
              <w:jc w:val="center"/>
            </w:pPr>
            <w:r>
              <w:rPr>
                <w:b/>
                <w:sz w:val="20"/>
              </w:rPr>
              <w:t xml:space="preserve">Yıl İçinde </w:t>
            </w:r>
          </w:p>
          <w:p w:rsidR="00126C5B" w:rsidRDefault="00A91764">
            <w:pPr>
              <w:spacing w:after="0" w:line="259" w:lineRule="auto"/>
              <w:ind w:left="2" w:firstLine="0"/>
            </w:pPr>
            <w:r>
              <w:rPr>
                <w:b/>
                <w:sz w:val="20"/>
              </w:rPr>
              <w:t xml:space="preserve">Tamamlanan </w:t>
            </w:r>
          </w:p>
          <w:p w:rsidR="00126C5B" w:rsidRDefault="00A91764">
            <w:pPr>
              <w:spacing w:after="0" w:line="259" w:lineRule="auto"/>
              <w:ind w:left="0" w:right="51" w:firstLine="0"/>
              <w:jc w:val="center"/>
            </w:pPr>
            <w:r>
              <w:rPr>
                <w:b/>
                <w:sz w:val="20"/>
              </w:rPr>
              <w:t xml:space="preserve">Proje </w:t>
            </w:r>
          </w:p>
        </w:tc>
        <w:tc>
          <w:tcPr>
            <w:tcW w:w="176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126C5B" w:rsidRDefault="00A91764">
            <w:pPr>
              <w:spacing w:after="0" w:line="259" w:lineRule="auto"/>
              <w:ind w:left="0" w:right="51" w:firstLine="0"/>
              <w:jc w:val="center"/>
            </w:pPr>
            <w:r>
              <w:rPr>
                <w:b/>
                <w:sz w:val="20"/>
              </w:rPr>
              <w:t xml:space="preserve">Toplam </w:t>
            </w:r>
          </w:p>
        </w:tc>
      </w:tr>
      <w:tr w:rsidR="00126C5B">
        <w:trPr>
          <w:trHeight w:val="313"/>
        </w:trPr>
        <w:tc>
          <w:tcPr>
            <w:tcW w:w="1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TÜBİTAK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1" w:firstLine="0"/>
              <w:jc w:val="center"/>
            </w:pPr>
            <w:r>
              <w:rPr>
                <w:sz w:val="20"/>
              </w:rPr>
              <w:t xml:space="preserve">17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7" w:firstLine="0"/>
              <w:jc w:val="center"/>
            </w:pPr>
            <w:r>
              <w:rPr>
                <w:sz w:val="20"/>
              </w:rP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sz w:val="20"/>
              </w:rPr>
              <w:t xml:space="preserve">27 </w:t>
            </w:r>
          </w:p>
        </w:tc>
        <w:tc>
          <w:tcPr>
            <w:tcW w:w="136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49" w:firstLine="0"/>
              <w:jc w:val="center"/>
            </w:pPr>
            <w:r>
              <w:rPr>
                <w:sz w:val="20"/>
              </w:rPr>
              <w:t xml:space="preserve">7 </w:t>
            </w:r>
          </w:p>
        </w:tc>
        <w:tc>
          <w:tcPr>
            <w:tcW w:w="17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sz w:val="20"/>
              </w:rPr>
              <w:t xml:space="preserve">30.431.796₺ </w:t>
            </w:r>
          </w:p>
        </w:tc>
      </w:tr>
      <w:tr w:rsidR="00126C5B">
        <w:trPr>
          <w:trHeight w:val="310"/>
        </w:trPr>
        <w:tc>
          <w:tcPr>
            <w:tcW w:w="1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BİLİMSEL ARAŞ. P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1" w:firstLine="0"/>
              <w:jc w:val="center"/>
            </w:pPr>
            <w:r>
              <w:rPr>
                <w:sz w:val="20"/>
              </w:rPr>
              <w:t xml:space="preserve">97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7" w:firstLine="0"/>
              <w:jc w:val="center"/>
            </w:pPr>
            <w:r>
              <w:rPr>
                <w:sz w:val="20"/>
              </w:rPr>
              <w:t xml:space="preserve">61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sz w:val="20"/>
              </w:rPr>
              <w:t xml:space="preserve">158 </w:t>
            </w:r>
          </w:p>
        </w:tc>
        <w:tc>
          <w:tcPr>
            <w:tcW w:w="136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3" w:firstLine="0"/>
              <w:jc w:val="center"/>
            </w:pPr>
            <w:r>
              <w:rPr>
                <w:sz w:val="20"/>
              </w:rPr>
              <w:t xml:space="preserve">79 </w:t>
            </w:r>
          </w:p>
        </w:tc>
        <w:tc>
          <w:tcPr>
            <w:tcW w:w="17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sz w:val="20"/>
              </w:rPr>
              <w:t xml:space="preserve">45.371.362 ₺ </w:t>
            </w:r>
          </w:p>
        </w:tc>
      </w:tr>
      <w:tr w:rsidR="00126C5B">
        <w:trPr>
          <w:trHeight w:val="310"/>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firstLine="0"/>
              <w:jc w:val="left"/>
            </w:pPr>
            <w:r>
              <w:rPr>
                <w:sz w:val="20"/>
              </w:rPr>
              <w:t xml:space="preserve">AB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right="51" w:firstLine="0"/>
              <w:jc w:val="center"/>
            </w:pPr>
            <w:r>
              <w:rPr>
                <w:sz w:val="20"/>
              </w:rPr>
              <w:t xml:space="preserve">1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right="53" w:firstLine="0"/>
              <w:jc w:val="center"/>
            </w:pPr>
            <w:r>
              <w:rPr>
                <w:sz w:val="20"/>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right="52" w:firstLine="0"/>
              <w:jc w:val="center"/>
            </w:pPr>
            <w:r>
              <w:rPr>
                <w:sz w:val="20"/>
              </w:rPr>
              <w:t xml:space="preserve">1 </w:t>
            </w:r>
          </w:p>
        </w:tc>
        <w:tc>
          <w:tcPr>
            <w:tcW w:w="1364" w:type="dxa"/>
            <w:vMerge w:val="restart"/>
            <w:tcBorders>
              <w:top w:val="single" w:sz="4" w:space="0" w:color="000000"/>
              <w:left w:val="single" w:sz="4" w:space="0" w:color="000000"/>
              <w:bottom w:val="single" w:sz="4" w:space="0" w:color="000000"/>
              <w:right w:val="single" w:sz="4" w:space="0" w:color="000000"/>
            </w:tcBorders>
            <w:vAlign w:val="center"/>
          </w:tcPr>
          <w:p w:rsidR="00126C5B" w:rsidRDefault="00A91764">
            <w:pPr>
              <w:spacing w:after="0" w:line="259" w:lineRule="auto"/>
              <w:ind w:left="0" w:right="50" w:firstLine="0"/>
              <w:jc w:val="center"/>
            </w:pPr>
            <w:r>
              <w:rPr>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5" w:firstLine="0"/>
              <w:jc w:val="center"/>
            </w:pPr>
            <w:r>
              <w:rPr>
                <w:sz w:val="20"/>
              </w:rPr>
              <w:t xml:space="preserve">6.040.348 ₺ </w:t>
            </w:r>
          </w:p>
        </w:tc>
      </w:tr>
      <w:tr w:rsidR="00126C5B">
        <w:trPr>
          <w:trHeight w:val="310"/>
        </w:trPr>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26C5B" w:rsidRDefault="00126C5B">
            <w:pPr>
              <w:spacing w:after="160" w:line="259" w:lineRule="auto"/>
              <w:ind w:left="0" w:firstLine="0"/>
              <w:jc w:val="left"/>
            </w:pPr>
          </w:p>
        </w:tc>
        <w:tc>
          <w:tcPr>
            <w:tcW w:w="17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3" w:firstLine="0"/>
              <w:jc w:val="center"/>
            </w:pPr>
            <w:r>
              <w:rPr>
                <w:sz w:val="20"/>
              </w:rPr>
              <w:t xml:space="preserve">303.000Euro </w:t>
            </w:r>
          </w:p>
        </w:tc>
      </w:tr>
      <w:tr w:rsidR="00126C5B">
        <w:trPr>
          <w:trHeight w:val="310"/>
        </w:trPr>
        <w:tc>
          <w:tcPr>
            <w:tcW w:w="1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DİĞER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1" w:firstLine="0"/>
              <w:jc w:val="center"/>
            </w:pPr>
            <w:r>
              <w:rPr>
                <w:sz w:val="20"/>
              </w:rPr>
              <w:t xml:space="preserve">13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7" w:firstLine="0"/>
              <w:jc w:val="center"/>
            </w:pPr>
            <w:r>
              <w:rPr>
                <w:sz w:val="20"/>
              </w:rPr>
              <w:t xml:space="preserve">15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sz w:val="20"/>
              </w:rPr>
              <w:t xml:space="preserve">28 </w:t>
            </w:r>
          </w:p>
        </w:tc>
        <w:tc>
          <w:tcPr>
            <w:tcW w:w="136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3" w:firstLine="0"/>
              <w:jc w:val="center"/>
            </w:pPr>
            <w:r>
              <w:rPr>
                <w:sz w:val="20"/>
              </w:rPr>
              <w:t xml:space="preserve">16 </w:t>
            </w:r>
          </w:p>
        </w:tc>
        <w:tc>
          <w:tcPr>
            <w:tcW w:w="17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sz w:val="20"/>
              </w:rPr>
              <w:t xml:space="preserve">23.970.188 ₺ </w:t>
            </w:r>
          </w:p>
        </w:tc>
      </w:tr>
      <w:tr w:rsidR="00126C5B">
        <w:trPr>
          <w:trHeight w:val="312"/>
        </w:trPr>
        <w:tc>
          <w:tcPr>
            <w:tcW w:w="198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b/>
                <w:sz w:val="20"/>
              </w:rPr>
              <w:t xml:space="preserve">Toplam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1" w:firstLine="0"/>
              <w:jc w:val="center"/>
            </w:pPr>
            <w:r>
              <w:rPr>
                <w:b/>
                <w:sz w:val="20"/>
              </w:rPr>
              <w:t xml:space="preserve">128 </w:t>
            </w:r>
          </w:p>
        </w:tc>
        <w:tc>
          <w:tcPr>
            <w:tcW w:w="1419"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7" w:firstLine="0"/>
              <w:jc w:val="center"/>
            </w:pPr>
            <w:r>
              <w:rPr>
                <w:b/>
                <w:sz w:val="20"/>
              </w:rPr>
              <w:t xml:space="preserve">86 </w:t>
            </w:r>
          </w:p>
        </w:tc>
        <w:tc>
          <w:tcPr>
            <w:tcW w:w="155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2" w:firstLine="0"/>
              <w:jc w:val="center"/>
            </w:pPr>
            <w:r>
              <w:rPr>
                <w:b/>
                <w:sz w:val="20"/>
              </w:rPr>
              <w:t xml:space="preserve">214 </w:t>
            </w:r>
          </w:p>
        </w:tc>
        <w:tc>
          <w:tcPr>
            <w:tcW w:w="1364"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3" w:firstLine="0"/>
              <w:jc w:val="center"/>
            </w:pPr>
            <w:r>
              <w:rPr>
                <w:b/>
                <w:sz w:val="20"/>
              </w:rPr>
              <w:t xml:space="preserve">102 </w:t>
            </w:r>
          </w:p>
        </w:tc>
        <w:tc>
          <w:tcPr>
            <w:tcW w:w="1760"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right="54" w:firstLine="0"/>
              <w:jc w:val="center"/>
            </w:pPr>
            <w:r>
              <w:rPr>
                <w:b/>
                <w:sz w:val="20"/>
              </w:rPr>
              <w:t xml:space="preserve">105.813.694 ₺ </w:t>
            </w:r>
          </w:p>
        </w:tc>
      </w:tr>
    </w:tbl>
    <w:p w:rsidR="00126C5B" w:rsidRDefault="00A91764">
      <w:pPr>
        <w:spacing w:after="355"/>
        <w:ind w:left="-5" w:right="45"/>
      </w:pPr>
      <w:r>
        <w:t xml:space="preserve">Fakültemizdeki araştırma faaliyetleri kapsamında, ulusal ve uluslararası kamu veya özel sektör kaynaklı Ar-Ge projeleri gerçekleştirilmektedir. Projeler kapsamında, laboratuvarlarımızın cihaz altyapısı oluşturulmakta, ihtiyaca yönelik sarf/hizmet alımları </w:t>
      </w:r>
      <w:r>
        <w:t>yapılmakta ve yüksek lisans/doktora öğrencilerine burs verilmekte ya da personel alımı yapılmaktadır. Fakültemiz öğretim üyeleri tarafından TTO kapsamında proje çalışmaları geçekleştirilmektedir.</w:t>
      </w:r>
      <w:r>
        <w:rPr>
          <w:color w:val="FF0000"/>
        </w:rPr>
        <w:t xml:space="preserve"> </w:t>
      </w:r>
      <w:r>
        <w:t xml:space="preserve"> </w:t>
      </w:r>
    </w:p>
    <w:p w:rsidR="00126C5B" w:rsidRDefault="00A91764">
      <w:pPr>
        <w:pStyle w:val="Balk1"/>
        <w:spacing w:after="90"/>
        <w:ind w:left="-5"/>
      </w:pPr>
      <w:r>
        <w:lastRenderedPageBreak/>
        <w:t xml:space="preserve">IV-KURUMSAL KABİLİYET ve KAPASİTENİN DEĞERLENDİRİLMESİ </w:t>
      </w:r>
    </w:p>
    <w:p w:rsidR="00126C5B" w:rsidRDefault="00A91764">
      <w:pPr>
        <w:pStyle w:val="Balk2"/>
        <w:spacing w:after="112"/>
        <w:ind w:left="-5" w:right="6850"/>
      </w:pPr>
      <w:r>
        <w:t>A-</w:t>
      </w:r>
      <w:r>
        <w:rPr>
          <w:b w:val="0"/>
        </w:rPr>
        <w:t xml:space="preserve"> </w:t>
      </w:r>
      <w:r>
        <w:t xml:space="preserve">ÜSTÜNLÜKLER  Eğitim Öğretim </w:t>
      </w:r>
      <w:r>
        <w:rPr>
          <w:b w:val="0"/>
          <w:sz w:val="22"/>
        </w:rPr>
        <w:t xml:space="preserve"> </w:t>
      </w:r>
    </w:p>
    <w:p w:rsidR="00126C5B" w:rsidRDefault="00A91764">
      <w:pPr>
        <w:spacing w:after="270"/>
        <w:ind w:left="-5" w:right="45"/>
      </w:pPr>
      <w:r>
        <w:t>2023-24 Akademik yılında, eğitim-öğretim faaliyetleri yüz yüze olarak etkin bir şekilde yapılmıştır. Fakültemiz Lisans Programları, 2022 yılı sonunda (Kasım 2022) ABET Kurumu tarafından değerlendirmeye tabi tutulmuştur. Değer</w:t>
      </w:r>
      <w:r>
        <w:t>lendirme sonucunda Kimya Mühendisliği ile Gıda Mühendisliği Lisans Programlarında hiçbir zayıflık saptanmamış olup, Metalurji ve Malzeme Mühendisliği Bölümü için iyileştirmeler 2023 ve 2024 yılı içinde tamamlanmıştır. Eğitim programları sürekli gelişme mod</w:t>
      </w:r>
      <w:r>
        <w:t>eli üzerine oturtulmuş olup, belirlenen takvimlerde izleme ve ölçümlerin yapıldığı bir kalite öz değerlendirme sistemi uygulanmaktadır. Tecrübeli, dinamik ve disiplinler arası çalışan akademik kadromuz ve bölümlerimizin çok güçlü araştırma altyapısı ve eği</w:t>
      </w:r>
      <w:r>
        <w:t>tim tecrübesi mevcuttur. Üniversite içerisinde ve dışında diğer birimler ve kurumlarla gelişmiş işbirliği geleneği oluşmuştur. Bu sayede disiplinler arası çalışmalar etkin ve başarıyla sürdürülebilmektedir. Yeni ve modern teknolojik açılımlara öncülük etme</w:t>
      </w:r>
      <w:r>
        <w:t xml:space="preserve"> gücümüz,  Yüksek Lisans ve Doktoraya devam eden mezun sayısının yeterli olması sayesinde dinamik olarak sürdürülebilmektedir. Bölümlerimizin köklü bir eğitim geçmişi ve iyi organize edilmiş, çağdaş ve yeniliklere açık eğitim programları vardır. </w:t>
      </w:r>
    </w:p>
    <w:p w:rsidR="00126C5B" w:rsidRDefault="00A91764">
      <w:pPr>
        <w:spacing w:after="0" w:line="259" w:lineRule="auto"/>
        <w:ind w:left="0" w:firstLine="0"/>
        <w:jc w:val="left"/>
      </w:pPr>
      <w:r>
        <w:rPr>
          <w:b/>
          <w:sz w:val="24"/>
        </w:rPr>
        <w:t xml:space="preserve"> </w:t>
      </w:r>
    </w:p>
    <w:p w:rsidR="00126C5B" w:rsidRDefault="00A91764">
      <w:pPr>
        <w:pStyle w:val="Balk2"/>
        <w:spacing w:after="80"/>
        <w:ind w:left="-5" w:right="0"/>
      </w:pPr>
      <w:r>
        <w:t>Araştır</w:t>
      </w:r>
      <w:r>
        <w:t xml:space="preserve">ma ve Uygulama </w:t>
      </w:r>
    </w:p>
    <w:p w:rsidR="00126C5B" w:rsidRDefault="00A91764">
      <w:pPr>
        <w:spacing w:after="248"/>
        <w:ind w:left="-5" w:right="45"/>
      </w:pPr>
      <w:r>
        <w:t>Öğretim üyelerinin bilimsel birikimlerindeki farklılıklar, Fakültede yürütülen araştırma konularına çeşitlilik kazandırmaktadır. Fakültemizde çok güçlü bir araştırma altyapısı mevcuttur. Diğer üniversiteler ile diğer bölümler ve özel sektör</w:t>
      </w:r>
      <w:r>
        <w:t xml:space="preserve"> araştırma birimleri ile gelişmiş olan iş birliği bağlantılarının olması, kaliteli araştırma sonuçlarına ulaşılmasını sağlamaktadır. Öğretim üyelerimizin ulusal ve uluslararası düzeyde iş birliği çabaları sonucunda sanayi ile başlatılan ve gelişme potansiy</w:t>
      </w:r>
      <w:r>
        <w:t>eli çok yüksek iş birliği olanakları, lisans, yüksek lisans ve doktora yapan öğrenciler sayesinde başarıyla sürdürülebilmektedir. Üniversitemiz Araştırma Dekanlığı Performans Hedef İzleme Sistemi üzerinden (https://performans.ardek.itu.edu.tr/faculty/proje</w:t>
      </w:r>
      <w:r>
        <w:t xml:space="preserve">cts) Fakültemizde 2024 yılında aktif olan proje sayısı 215’dir.  Bunlardan 159’u BAP, 27’si TÜBİTAK, 28’i TTO (23 Adet 1773TTO) projesidir. Fakültemizin 2024 yılı proje sayısı ve bütçe dağılımı aşağıda verilmiştir (Bknz. Şekil 1). </w:t>
      </w:r>
    </w:p>
    <w:p w:rsidR="00126C5B" w:rsidRDefault="00A91764">
      <w:pPr>
        <w:spacing w:after="238" w:line="259" w:lineRule="auto"/>
        <w:ind w:left="0" w:right="434" w:firstLine="0"/>
        <w:jc w:val="right"/>
      </w:pPr>
      <w:r>
        <w:rPr>
          <w:rFonts w:ascii="Calibri" w:eastAsia="Calibri" w:hAnsi="Calibri" w:cs="Calibri"/>
          <w:noProof/>
        </w:rPr>
        <mc:AlternateContent>
          <mc:Choice Requires="wpg">
            <w:drawing>
              <wp:inline distT="0" distB="0" distL="0" distR="0">
                <wp:extent cx="5652516" cy="1765915"/>
                <wp:effectExtent l="0" t="0" r="0" b="0"/>
                <wp:docPr id="52003" name="Group 52003"/>
                <wp:cNvGraphicFramePr/>
                <a:graphic xmlns:a="http://schemas.openxmlformats.org/drawingml/2006/main">
                  <a:graphicData uri="http://schemas.microsoft.com/office/word/2010/wordprocessingGroup">
                    <wpg:wgp>
                      <wpg:cNvGrpSpPr/>
                      <wpg:grpSpPr>
                        <a:xfrm>
                          <a:off x="0" y="0"/>
                          <a:ext cx="5652516" cy="1765915"/>
                          <a:chOff x="0" y="0"/>
                          <a:chExt cx="5652516" cy="1765915"/>
                        </a:xfrm>
                      </wpg:grpSpPr>
                      <wps:wsp>
                        <wps:cNvPr id="6639" name="Rectangle 6639"/>
                        <wps:cNvSpPr/>
                        <wps:spPr>
                          <a:xfrm>
                            <a:off x="2843149" y="1609583"/>
                            <a:ext cx="155117" cy="207921"/>
                          </a:xfrm>
                          <a:prstGeom prst="rect">
                            <a:avLst/>
                          </a:prstGeom>
                          <a:ln>
                            <a:noFill/>
                          </a:ln>
                        </wps:spPr>
                        <wps:txbx>
                          <w:txbxContent>
                            <w:p w:rsidR="00126C5B" w:rsidRDefault="00A9176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722" name="Picture 6722"/>
                          <pic:cNvPicPr/>
                        </pic:nvPicPr>
                        <pic:blipFill>
                          <a:blip r:embed="rId16"/>
                          <a:stretch>
                            <a:fillRect/>
                          </a:stretch>
                        </pic:blipFill>
                        <pic:spPr>
                          <a:xfrm>
                            <a:off x="0" y="0"/>
                            <a:ext cx="2842260" cy="1735836"/>
                          </a:xfrm>
                          <a:prstGeom prst="rect">
                            <a:avLst/>
                          </a:prstGeom>
                        </pic:spPr>
                      </pic:pic>
                      <pic:pic xmlns:pic="http://schemas.openxmlformats.org/drawingml/2006/picture">
                        <pic:nvPicPr>
                          <pic:cNvPr id="6724" name="Picture 6724"/>
                          <pic:cNvPicPr/>
                        </pic:nvPicPr>
                        <pic:blipFill>
                          <a:blip r:embed="rId17"/>
                          <a:stretch>
                            <a:fillRect/>
                          </a:stretch>
                        </pic:blipFill>
                        <pic:spPr>
                          <a:xfrm>
                            <a:off x="2958084" y="76200"/>
                            <a:ext cx="2694432" cy="1659636"/>
                          </a:xfrm>
                          <a:prstGeom prst="rect">
                            <a:avLst/>
                          </a:prstGeom>
                        </pic:spPr>
                      </pic:pic>
                    </wpg:wgp>
                  </a:graphicData>
                </a:graphic>
              </wp:inline>
            </w:drawing>
          </mc:Choice>
          <mc:Fallback xmlns:a="http://schemas.openxmlformats.org/drawingml/2006/main">
            <w:pict>
              <v:group id="Group 52003" style="width:445.08pt;height:139.048pt;mso-position-horizontal-relative:char;mso-position-vertical-relative:line" coordsize="56525,17659">
                <v:rect id="Rectangle 6639" style="position:absolute;width:1551;height:2079;left:28431;top:16095;" filled="f" stroked="f">
                  <v:textbox inset="0,0,0,0">
                    <w:txbxContent>
                      <w:p>
                        <w:pPr>
                          <w:spacing w:before="0" w:after="160" w:line="259" w:lineRule="auto"/>
                          <w:ind w:left="0" w:right="0" w:firstLine="0"/>
                          <w:jc w:val="left"/>
                        </w:pPr>
                        <w:r>
                          <w:rPr/>
                          <w:t xml:space="preserve">   </w:t>
                        </w:r>
                      </w:p>
                    </w:txbxContent>
                  </v:textbox>
                </v:rect>
                <v:shape id="Picture 6722" style="position:absolute;width:28422;height:17358;left:0;top:0;" filled="f">
                  <v:imagedata r:id="rId18"/>
                </v:shape>
                <v:shape id="Picture 6724" style="position:absolute;width:26944;height:16596;left:29580;top:762;" filled="f">
                  <v:imagedata r:id="rId19"/>
                </v:shape>
              </v:group>
            </w:pict>
          </mc:Fallback>
        </mc:AlternateContent>
      </w:r>
      <w:r>
        <w:t xml:space="preserve"> </w:t>
      </w:r>
    </w:p>
    <w:p w:rsidR="00126C5B" w:rsidRDefault="00A91764">
      <w:pPr>
        <w:ind w:left="-5" w:right="45"/>
      </w:pPr>
      <w:r>
        <w:rPr>
          <w:b/>
        </w:rPr>
        <w:t>Şekil 1.</w:t>
      </w:r>
      <w:r>
        <w:t xml:space="preserve"> Fakült</w:t>
      </w:r>
      <w:r>
        <w:t xml:space="preserve">emizin 2024 yılındaki proje sayısı ve bütçe dağılımı. </w:t>
      </w:r>
    </w:p>
    <w:p w:rsidR="00126C5B" w:rsidRDefault="00A91764">
      <w:pPr>
        <w:spacing w:after="315" w:line="259" w:lineRule="auto"/>
        <w:ind w:left="-5"/>
        <w:jc w:val="left"/>
      </w:pPr>
      <w:hyperlink r:id="rId20">
        <w:r>
          <w:t>(</w:t>
        </w:r>
      </w:hyperlink>
      <w:hyperlink r:id="rId21">
        <w:r>
          <w:rPr>
            <w:color w:val="0000FF"/>
            <w:u w:val="single" w:color="0000FF"/>
          </w:rPr>
          <w:t>https://performans.ardek.itu.edu.tr/faculty</w:t>
        </w:r>
      </w:hyperlink>
      <w:hyperlink r:id="rId22">
        <w:r>
          <w:t>)</w:t>
        </w:r>
      </w:hyperlink>
      <w:r>
        <w:t xml:space="preserve">  </w:t>
      </w:r>
    </w:p>
    <w:p w:rsidR="00126C5B" w:rsidRDefault="00A91764">
      <w:pPr>
        <w:pStyle w:val="Balk2"/>
        <w:spacing w:after="119"/>
        <w:ind w:left="-5" w:right="0"/>
      </w:pPr>
      <w:r>
        <w:lastRenderedPageBreak/>
        <w:t xml:space="preserve">Yayın </w:t>
      </w:r>
    </w:p>
    <w:p w:rsidR="00126C5B" w:rsidRDefault="00A91764">
      <w:pPr>
        <w:ind w:left="-5" w:right="45"/>
      </w:pPr>
      <w:r>
        <w:t>Fakültemiz genelinde öğretim üyesi h-</w:t>
      </w:r>
      <w:r>
        <w:t xml:space="preserve">indeks değerleri ortalamanın üzerindedir. Fakültemiz, uluslararası yayın sayısında Öğretim Üyesi /SCI Yayın konusunda üniversitemiz içinde iyi bir konumda yer almaktadır. Bölümlerimizin stratejik hedefleri içinde SCI yayın sayısının artırılması önemli bir </w:t>
      </w:r>
      <w:r>
        <w:t>yer tutmaktadır. Fakültemiz öğretim üyeleri ulusal düzeyde pek çok derginin bilimsel yayın kurulu üyesidir. Ayrıca uluslararası düzeyde dergilerde hakem olarak görev yapmaktadırlar. Elsevier ve Stanford Üniversitesi’nin her yıl gerçekleştirdiği dünyanın en</w:t>
      </w:r>
      <w:r>
        <w:t xml:space="preserve"> etkili bilim insanları 2023 yılı listesinde, Üniversitemiz “yıllık etki” kategorisinde 60, “kariyer boyu etki” kategorisinde ise 66 akademisyeniyle Türkiye’den listeye giren üniversiteler içinde birinci sırada yer alırken, Fakültemizden de 16 öğretim üyem</w:t>
      </w:r>
      <w:r>
        <w:t>izin ismi sırasıyla iki listede yer almıştır. Fakültemiz Bölümlerinin yayın ortalaması, Üniversite yayın ortalamasının üzerindedir. Gıda Mühendisliği Bölümümüz, yayın ortalaması değeri ile Üniversitemiz Bölümleri arasında en yüksek yayın ortalaması değerin</w:t>
      </w:r>
      <w:r>
        <w:t xml:space="preserve">e sahiptir. Fakültemizde 2024 yılındaki makale sayısı 320 olup, öğretim üyesi başına Makele+Review Sayısı 4,27’dir. (Q1+Q2) / (Toplam M+R) Yüzdesi, 2024 yılı için %95.31 Fakültemizin 2024 yılı yayın sayısı ve dağlılımı aşağıda verilmiştir (Bknz. Şekil 2). </w:t>
      </w:r>
    </w:p>
    <w:p w:rsidR="00126C5B" w:rsidRDefault="00A91764">
      <w:pPr>
        <w:spacing w:after="218" w:line="259" w:lineRule="auto"/>
        <w:ind w:firstLine="0"/>
        <w:jc w:val="center"/>
      </w:pPr>
      <w:r>
        <w:rPr>
          <w:noProof/>
        </w:rPr>
        <w:drawing>
          <wp:inline distT="0" distB="0" distL="0" distR="0">
            <wp:extent cx="2955036" cy="1876044"/>
            <wp:effectExtent l="0" t="0" r="0" b="0"/>
            <wp:docPr id="6868" name="Picture 6868"/>
            <wp:cNvGraphicFramePr/>
            <a:graphic xmlns:a="http://schemas.openxmlformats.org/drawingml/2006/main">
              <a:graphicData uri="http://schemas.openxmlformats.org/drawingml/2006/picture">
                <pic:pic xmlns:pic="http://schemas.openxmlformats.org/drawingml/2006/picture">
                  <pic:nvPicPr>
                    <pic:cNvPr id="6868" name="Picture 6868"/>
                    <pic:cNvPicPr/>
                  </pic:nvPicPr>
                  <pic:blipFill>
                    <a:blip r:embed="rId23"/>
                    <a:stretch>
                      <a:fillRect/>
                    </a:stretch>
                  </pic:blipFill>
                  <pic:spPr>
                    <a:xfrm>
                      <a:off x="0" y="0"/>
                      <a:ext cx="2955036" cy="1876044"/>
                    </a:xfrm>
                    <a:prstGeom prst="rect">
                      <a:avLst/>
                    </a:prstGeom>
                  </pic:spPr>
                </pic:pic>
              </a:graphicData>
            </a:graphic>
          </wp:inline>
        </w:drawing>
      </w:r>
      <w:r>
        <w:rPr>
          <w:sz w:val="24"/>
        </w:rPr>
        <w:t xml:space="preserve"> </w:t>
      </w:r>
    </w:p>
    <w:p w:rsidR="00126C5B" w:rsidRDefault="00A91764">
      <w:pPr>
        <w:ind w:left="-5" w:right="45"/>
      </w:pPr>
      <w:r>
        <w:rPr>
          <w:b/>
        </w:rPr>
        <w:t>Şekil 2.</w:t>
      </w:r>
      <w:r>
        <w:t xml:space="preserve"> Fakültemizin 2024 yılındaki yayın sayısı ve dağılımı </w:t>
      </w:r>
    </w:p>
    <w:p w:rsidR="00126C5B" w:rsidRDefault="00A91764">
      <w:pPr>
        <w:spacing w:after="315" w:line="259" w:lineRule="auto"/>
        <w:ind w:left="-5"/>
        <w:jc w:val="left"/>
      </w:pPr>
      <w:hyperlink r:id="rId24">
        <w:r>
          <w:t>(</w:t>
        </w:r>
      </w:hyperlink>
      <w:hyperlink r:id="rId25">
        <w:r>
          <w:rPr>
            <w:color w:val="0000FF"/>
            <w:u w:val="single" w:color="0000FF"/>
          </w:rPr>
          <w:t>https://performans.ardek.itu.edu.tr/faculty</w:t>
        </w:r>
      </w:hyperlink>
      <w:hyperlink r:id="rId26">
        <w:r>
          <w:t>)</w:t>
        </w:r>
      </w:hyperlink>
      <w:r>
        <w:t xml:space="preserve">  </w:t>
      </w:r>
    </w:p>
    <w:p w:rsidR="00126C5B" w:rsidRDefault="00A91764">
      <w:pPr>
        <w:pStyle w:val="Balk2"/>
        <w:spacing w:after="107"/>
        <w:ind w:left="-5" w:right="0"/>
      </w:pPr>
      <w:r>
        <w:t xml:space="preserve">Sanayi ile İlişkiler </w:t>
      </w:r>
    </w:p>
    <w:p w:rsidR="00126C5B" w:rsidRDefault="00A91764">
      <w:pPr>
        <w:spacing w:after="311"/>
        <w:ind w:left="-5" w:right="45"/>
      </w:pPr>
      <w:r>
        <w:t xml:space="preserve">Endüstriyel hizmetler, gerek analizler gerekse de Ar-Ge projeleri olarak gerçekleştirilmektedir. Bazı öğretim üyelerinin endüstriyel danışmanlıkları da mevcuttur. Ulusal ve uluslararası </w:t>
      </w:r>
      <w:r>
        <w:t xml:space="preserve">düzeyde iş birliği olanaklarımız sayesinde sanayi ile başlatılan ve gelişme potansiyeli çok yüksek iş birliği olanakları oluşturulmuştur. Sanayi temsilcilerinden oluşan Bölüm Danışma Kurulları aktif olarak faaliyetleri desteklemektedir.  </w:t>
      </w:r>
    </w:p>
    <w:p w:rsidR="00126C5B" w:rsidRDefault="00A91764">
      <w:pPr>
        <w:pStyle w:val="Balk2"/>
        <w:spacing w:after="160"/>
        <w:ind w:left="-5" w:right="0"/>
      </w:pPr>
      <w:r>
        <w:t>Mezunlarla İlişki</w:t>
      </w:r>
      <w:r>
        <w:t xml:space="preserve">ler </w:t>
      </w:r>
    </w:p>
    <w:p w:rsidR="00126C5B" w:rsidRDefault="00A91764">
      <w:pPr>
        <w:spacing w:after="319" w:line="256" w:lineRule="auto"/>
        <w:ind w:left="-5" w:right="42"/>
      </w:pPr>
      <w:r>
        <w:t xml:space="preserve">Bölümlerimizin kendi mezunları ile iletişim ağları bulunmaktadır. </w:t>
      </w:r>
      <w:r>
        <w:rPr>
          <w:color w:val="333333"/>
        </w:rPr>
        <w:t>Meslekte 20, 30 ve 40 yılını tamamlayan Kimya Mühendisliği, Metalurji ve Malzeme Mühendisliği ve Gıda Mühendisliği Bölümü mezunlarımız 26 Mayıs 2024 Pazar günü Fakültemizde gerçekleştir</w:t>
      </w:r>
      <w:r>
        <w:rPr>
          <w:color w:val="333333"/>
        </w:rPr>
        <w:t>diğimiz 251. İTÜ Günü’nde bir araya gelmiştir.</w:t>
      </w:r>
      <w:r>
        <w:rPr>
          <w:b/>
        </w:rPr>
        <w:t xml:space="preserve"> </w:t>
      </w:r>
    </w:p>
    <w:p w:rsidR="00126C5B" w:rsidRDefault="00A91764">
      <w:pPr>
        <w:pStyle w:val="Balk2"/>
        <w:spacing w:after="156"/>
        <w:ind w:left="-5" w:right="0"/>
      </w:pPr>
      <w:r>
        <w:t xml:space="preserve">Öğrencilerle İlişkiler </w:t>
      </w:r>
    </w:p>
    <w:p w:rsidR="00126C5B" w:rsidRDefault="00A91764">
      <w:pPr>
        <w:spacing w:after="311"/>
        <w:ind w:left="-5" w:right="45"/>
      </w:pPr>
      <w:r>
        <w:t xml:space="preserve">Fakültemiz Bölümlerinde her dönemde en az iki kez olmak üzere sınıf toplantıları düzenlenmekte olup, öğrencilerin geri bildirimleri ve önerileri toplanmaktadır. Bölümlerimizin öğrenci </w:t>
      </w:r>
      <w:r>
        <w:t xml:space="preserve">kulüpleri aktif olarak çalışmakta, paneller, seminerler ve çeşitli sosyal amaçlı faaliyetler düzenlemektedir. Bu faaliyetlerde Bölümün ve danışman olarak görevlendirilen bir öğretim üyesinin aktif desteği sağlanmaktadır. </w:t>
      </w:r>
      <w:r>
        <w:lastRenderedPageBreak/>
        <w:t>Öğrencilerin meslek odaları ile yak</w:t>
      </w:r>
      <w:r>
        <w:t xml:space="preserve">ın çalışmaları teşvik edilmektedir. Oda temsilcileri zaman zaman Fakültede öğrencilere seminer vermektedir. Her öğrenciye Fakülteye kayıt yapıldığı andan itibaren bir akademik danışman atanmaktadır. Fakültemizde öğrencilerin iletişimine yönelik İTÜ Portal </w:t>
      </w:r>
      <w:r>
        <w:t xml:space="preserve">ve İTÜ Yardım aktif olarak kullanılmaktadır.   </w:t>
      </w:r>
    </w:p>
    <w:p w:rsidR="00126C5B" w:rsidRDefault="00A91764">
      <w:pPr>
        <w:pStyle w:val="Balk2"/>
        <w:spacing w:after="155"/>
        <w:ind w:left="-5" w:right="0"/>
      </w:pPr>
      <w:r>
        <w:t xml:space="preserve">Uluslararası İlişkiler </w:t>
      </w:r>
    </w:p>
    <w:p w:rsidR="00126C5B" w:rsidRDefault="00A91764">
      <w:pPr>
        <w:spacing w:after="309"/>
        <w:ind w:left="-5" w:right="45"/>
      </w:pPr>
      <w:r>
        <w:t>Fakültemiz öğretim elemanlarının yurt dışı kongre ve sempozyumlara katılımı 2024 yılında da devam etmiştir. Fakültemiz bünyesinde gerçekleştirilmiş olan ve sürdürülmekte olan çeşitli u</w:t>
      </w:r>
      <w:r>
        <w:t xml:space="preserve">luslararası projeler mevcuttur (Bknz. Stratejik Amaç 3: Uluslararası ilişkilerde etkin iş birliği). </w:t>
      </w:r>
    </w:p>
    <w:p w:rsidR="00126C5B" w:rsidRDefault="00A91764">
      <w:pPr>
        <w:pStyle w:val="Balk2"/>
        <w:spacing w:after="119"/>
        <w:ind w:left="-5" w:right="0"/>
      </w:pPr>
      <w:r>
        <w:t xml:space="preserve">Altyapı </w:t>
      </w:r>
    </w:p>
    <w:p w:rsidR="00126C5B" w:rsidRDefault="00A91764">
      <w:pPr>
        <w:ind w:left="-5" w:right="45"/>
      </w:pPr>
      <w:r>
        <w:t xml:space="preserve">Öğrencilerimizin kullanımına yönelik Fakültemizde yeterli sayıda bilgisayar, çalışma alanı, kulüp odaları ve sosyal mekânlar </w:t>
      </w:r>
      <w:r>
        <w:t>bulunmaktadır. Fakültemiz personelinin ofisleri gerekli teknik donanıma sahiptir. Fakültemiz araştırma ve öğrenci laboratuvarları modern teçhizat ile donatılmış olup, öğrenci çalışmalarına yönelik mekanların sayısının arttırılması ve iyileştirme çalışmalar</w:t>
      </w:r>
      <w:r>
        <w:t xml:space="preserve">ı sürdürülmektedir.  </w:t>
      </w:r>
    </w:p>
    <w:p w:rsidR="00126C5B" w:rsidRDefault="00A91764">
      <w:pPr>
        <w:pStyle w:val="Balk2"/>
        <w:ind w:left="-5" w:right="0"/>
      </w:pPr>
      <w:r>
        <w:t>B- ZAYIFLIKLAR</w:t>
      </w:r>
      <w:r>
        <w:rPr>
          <w:sz w:val="22"/>
        </w:rPr>
        <w:t xml:space="preserve"> </w:t>
      </w:r>
    </w:p>
    <w:p w:rsidR="00126C5B" w:rsidRDefault="00A91764">
      <w:pPr>
        <w:ind w:left="-5" w:right="45"/>
      </w:pPr>
      <w:r>
        <w:t>Laboratuvarların akredite olmaması, teknik personel eksikliği, teçhizat bakım-onarım giderlerinin yüksekliği, girdi malzemelerinin büyük bir kısmının yurt dışından temin edilme zorunluluğu, mali ve teknolojik engeller,</w:t>
      </w:r>
      <w:r>
        <w:t xml:space="preserve"> yapısal problemlerin giderilmesinde karşılaşılan sorunlar başlıca zayıflıklar olarak değerlendirilmektedir.  </w:t>
      </w:r>
    </w:p>
    <w:p w:rsidR="00126C5B" w:rsidRDefault="00A91764">
      <w:pPr>
        <w:spacing w:after="0" w:line="259" w:lineRule="auto"/>
        <w:ind w:left="0" w:firstLine="0"/>
        <w:jc w:val="left"/>
      </w:pPr>
      <w:r>
        <w:t xml:space="preserve"> </w:t>
      </w:r>
    </w:p>
    <w:p w:rsidR="00126C5B" w:rsidRDefault="00A91764">
      <w:pPr>
        <w:ind w:left="-5" w:right="45"/>
      </w:pPr>
      <w:r>
        <w:t>Yangın, acil durum, ilk yardım, iş yeri sağlık ve güvenlik konularında personel ve öğrencilerin eğitimlerinin, algı ve yetkinliklerinin zayıf o</w:t>
      </w:r>
      <w:r>
        <w:t xml:space="preserve">lması geliştirilmesi ve üzerinde durulması gereken konulardandır. </w:t>
      </w:r>
    </w:p>
    <w:p w:rsidR="00126C5B" w:rsidRDefault="00A91764">
      <w:pPr>
        <w:spacing w:after="19" w:line="259" w:lineRule="auto"/>
        <w:ind w:left="0" w:firstLine="0"/>
        <w:jc w:val="left"/>
      </w:pPr>
      <w:r>
        <w:t xml:space="preserve"> </w:t>
      </w:r>
    </w:p>
    <w:p w:rsidR="00126C5B" w:rsidRDefault="00A91764">
      <w:pPr>
        <w:ind w:left="-5" w:right="45"/>
      </w:pPr>
      <w:r>
        <w:t>Öğrencilerimizin ilk yılda öğretim üyelerimiz ile iletişimi, derslerini Fakülte dışında görmeleri nedeni istenilen düzeyde gerçekleşmemektedir. Bununla birlikte danışmanlık dersi ile öğre</w:t>
      </w:r>
      <w:r>
        <w:t xml:space="preserve">ncilerin danışman öğretim üyeleri ile iletişimi sağlanmaktadır. </w:t>
      </w:r>
    </w:p>
    <w:p w:rsidR="00126C5B" w:rsidRDefault="00A91764">
      <w:pPr>
        <w:spacing w:after="55" w:line="259" w:lineRule="auto"/>
        <w:ind w:left="0" w:firstLine="0"/>
        <w:jc w:val="left"/>
      </w:pPr>
      <w:r>
        <w:rPr>
          <w:sz w:val="20"/>
        </w:rPr>
        <w:t xml:space="preserve"> </w:t>
      </w:r>
    </w:p>
    <w:p w:rsidR="00126C5B" w:rsidRDefault="00A91764">
      <w:pPr>
        <w:pStyle w:val="Balk2"/>
        <w:spacing w:after="273"/>
        <w:ind w:left="-5" w:right="0"/>
      </w:pPr>
      <w:r>
        <w:t xml:space="preserve">C- DEĞERLENDİRME </w:t>
      </w:r>
    </w:p>
    <w:p w:rsidR="00126C5B" w:rsidRDefault="00A91764">
      <w:pPr>
        <w:spacing w:after="291"/>
        <w:ind w:left="-5" w:right="45"/>
      </w:pPr>
      <w:r>
        <w:t>Akademik performansımızı kalite ve kapasite olarak sürekli iyileştirmek, Dünya’daki gelişmeleri takip ederek Ülkemiz stratejilerini geliştirmek, Bölümlerimize yönelik Ar-G</w:t>
      </w:r>
      <w:r>
        <w:t xml:space="preserve">e ve İnovasyon faaliyetleri ile endüstrilerimizi desteklemek, bu alandaki çıktıların ülkemiz faydasına olması ve yaygınlaştırılması en önemli hedeflerimizdendir.  </w:t>
      </w:r>
    </w:p>
    <w:p w:rsidR="00126C5B" w:rsidRDefault="00A91764">
      <w:pPr>
        <w:spacing w:after="254"/>
        <w:ind w:left="-5" w:right="45"/>
      </w:pPr>
      <w:r>
        <w:t>Sektörün Ar-Ge ve Ür-Ge konusunda ihtiyaç ve sorunlarının akademiye doğru şekilde aktarılmas</w:t>
      </w:r>
      <w:r>
        <w:t>ı, nitelikli bilimsel araştırmaların sayısını, kamu ve sanayi kuruluşlarıyla iş birliğini arttırarak yeni teknolojiler ve ürünler geliştirmek, araştırma ve geliştirme için gerekli insan kaynağı ve altyapıyı güçlendirmek suretiyle ülkemizde ve dünyada öncel</w:t>
      </w:r>
      <w:r>
        <w:t xml:space="preserve">ikli ve önemli bir tanımlanan bu alanda elde edilecek bilgiler, hem ülkemizde hem de dünyadaki bilgi birikimine katkı sağlayacak düzeyde olup, ileride yapılacak çalışmalar için önemli altyapı oluşacaktır.  </w:t>
      </w:r>
    </w:p>
    <w:p w:rsidR="00126C5B" w:rsidRDefault="00A91764">
      <w:pPr>
        <w:spacing w:after="286"/>
        <w:ind w:left="-5" w:right="45"/>
      </w:pPr>
      <w:r>
        <w:t>Sonuç olarak nitelikli araştırmalar yoluyla bilim</w:t>
      </w:r>
      <w:r>
        <w:t>sel ve teknolojik gelişmelere katkıda bulunarak ülkemiz için bir değer oluşturmak ulusal hedeflerimizle örtüşmektedir. Günümüzde mühendislik alanında çok disiplinli çalışma gerekliliğinin artması, özellikle diğer mühendislik bilim dalları ile çok yakın ili</w:t>
      </w:r>
      <w:r>
        <w:t xml:space="preserve">şki içinde </w:t>
      </w:r>
      <w:r>
        <w:lastRenderedPageBreak/>
        <w:t>bulunan bölümlerimiz açısından önemli fırsatlar doğurmaktadır. Özellikle üretim süreçleri, malzeme bilimleri, biyomalzemeler, enerji teknolojileri, Hidrojen, yeşil ve çevreci kimyasal süreçler ve gıda teknolojilerinin ulusal stratejiler açısında</w:t>
      </w:r>
      <w:r>
        <w:t xml:space="preserve">n tematik alanlar olarak belirlenmiş olması, bu alanda çalışmalar yürüten bölümlerimize yeni ufaklar açmaktadır.  </w:t>
      </w:r>
    </w:p>
    <w:p w:rsidR="00126C5B" w:rsidRDefault="00A91764">
      <w:pPr>
        <w:spacing w:line="326" w:lineRule="auto"/>
        <w:ind w:left="345" w:right="45" w:hanging="360"/>
      </w:pPr>
      <w:r>
        <w:rPr>
          <w:b/>
        </w:rPr>
        <w:t>V- ÖNERİ VE TEDBİRLER</w:t>
      </w:r>
      <w:r>
        <w:t xml:space="preserve"> </w:t>
      </w:r>
      <w:r>
        <w:rPr>
          <w:rFonts w:ascii="Courier New" w:eastAsia="Courier New" w:hAnsi="Courier New" w:cs="Courier New"/>
        </w:rPr>
        <w:t>o</w:t>
      </w:r>
      <w:r>
        <w:t xml:space="preserve"> Fakültemiz Bölümlerinin ders planlarındaki güncelleme ve iyileştirme çalışmalarının sürdürülmesi. </w:t>
      </w:r>
      <w:r>
        <w:t xml:space="preserve">Etik, İnovasyon, Yapay Zeka Uygulamalı derslerin seminerler ile desteklenmesi. </w:t>
      </w:r>
      <w:r>
        <w:rPr>
          <w:rFonts w:ascii="Courier New" w:eastAsia="Courier New" w:hAnsi="Courier New" w:cs="Courier New"/>
        </w:rPr>
        <w:t>o</w:t>
      </w:r>
      <w:r>
        <w:t xml:space="preserve"> Bölümlerimizin Laboratuvar ve Lisansüstü Seminer derslerinde İSG Koordinatörlüğü tarafından İş Yeri Sağlığı ve Güvenliği derslerinin sürekli olarak verilmesi.   </w:t>
      </w:r>
      <w:r>
        <w:rPr>
          <w:rFonts w:ascii="Courier New" w:eastAsia="Courier New" w:hAnsi="Courier New" w:cs="Courier New"/>
        </w:rPr>
        <w:t>o</w:t>
      </w:r>
      <w:r>
        <w:t xml:space="preserve"> Öğrencilerim</w:t>
      </w:r>
      <w:r>
        <w:t xml:space="preserve">ize ve personelimize yönelik acil durum eğitim ve tatbikatlarının düzenli yaptırılması. </w:t>
      </w:r>
    </w:p>
    <w:p w:rsidR="00126C5B" w:rsidRDefault="00A91764">
      <w:pPr>
        <w:numPr>
          <w:ilvl w:val="0"/>
          <w:numId w:val="10"/>
        </w:numPr>
        <w:spacing w:after="28"/>
        <w:ind w:right="45" w:hanging="360"/>
      </w:pPr>
      <w:r>
        <w:t xml:space="preserve">Araştırma Görevlisi ve Teknik Personel sayısının arttırılması. </w:t>
      </w:r>
      <w:r>
        <w:rPr>
          <w:rFonts w:ascii="Courier New" w:eastAsia="Courier New" w:hAnsi="Courier New" w:cs="Courier New"/>
        </w:rPr>
        <w:t>o</w:t>
      </w:r>
      <w:r>
        <w:t xml:space="preserve"> Makine/Teçhizat/Yazılım güncelleme ve yenileme çalışmaları için bütçe ayrılması. </w:t>
      </w:r>
    </w:p>
    <w:p w:rsidR="00126C5B" w:rsidRDefault="00A91764">
      <w:pPr>
        <w:numPr>
          <w:ilvl w:val="0"/>
          <w:numId w:val="10"/>
        </w:numPr>
        <w:spacing w:after="25"/>
        <w:ind w:right="45" w:hanging="360"/>
      </w:pPr>
      <w:r>
        <w:t xml:space="preserve">Bölümlerimizin uluslararası iş birliği sıralamasında önce çıkan üniversitelerle muhtemel iş birliği potansiyel haritalarının çıkarılması. </w:t>
      </w:r>
    </w:p>
    <w:p w:rsidR="00126C5B" w:rsidRDefault="00A91764">
      <w:pPr>
        <w:numPr>
          <w:ilvl w:val="0"/>
          <w:numId w:val="10"/>
        </w:numPr>
        <w:spacing w:after="39" w:line="259" w:lineRule="auto"/>
        <w:ind w:right="45" w:hanging="360"/>
      </w:pPr>
      <w:r>
        <w:t xml:space="preserve">Öğrencilerimize burs imkânının sağlanması için dış paydaşlarla iş birliklerinin arttırılması. </w:t>
      </w:r>
    </w:p>
    <w:p w:rsidR="00126C5B" w:rsidRDefault="00A91764">
      <w:pPr>
        <w:numPr>
          <w:ilvl w:val="0"/>
          <w:numId w:val="10"/>
        </w:numPr>
        <w:ind w:right="45" w:hanging="360"/>
      </w:pPr>
      <w:r>
        <w:t>Öğretim üyelerimizin a</w:t>
      </w:r>
      <w:r>
        <w:t>raştırma sonuçlarını, teknolojik uygulamaya dönüştürebilmeleri ve üniversite-sanayi iş birliğinin etkinleştirilmesi için Teknokent, Döner sermaye çalışmalarının etkileri artırılmalıdır. Özellikle genç araştırmacılar ve öğretim üyelerini özendirici ve perfo</w:t>
      </w:r>
      <w:r>
        <w:t xml:space="preserve">rmansa dayalı değerlendirme olanağı sağlayacak değişikliklerin yapılması gereklilik arz etmektedir.  </w:t>
      </w:r>
    </w:p>
    <w:p w:rsidR="00126C5B" w:rsidRDefault="00A91764">
      <w:pPr>
        <w:numPr>
          <w:ilvl w:val="0"/>
          <w:numId w:val="10"/>
        </w:numPr>
        <w:ind w:right="45" w:hanging="360"/>
      </w:pPr>
      <w:r>
        <w:t>Yapı İşleri ve Teknik Daire Başkanlığı tarafından bina onarımları ile ilgili olarak planlanan çalışmaların ilgili Fakülte Dekanlıkları tarafından bilinmes</w:t>
      </w:r>
      <w:r>
        <w:t xml:space="preserve">i/paylaşılması.  </w:t>
      </w:r>
    </w:p>
    <w:p w:rsidR="00126C5B" w:rsidRDefault="00A91764">
      <w:pPr>
        <w:numPr>
          <w:ilvl w:val="0"/>
          <w:numId w:val="10"/>
        </w:numPr>
        <w:ind w:right="45" w:hanging="360"/>
      </w:pPr>
      <w:r>
        <w:t xml:space="preserve">Bina altyapısının yenilenme ve tamiratı için yeterli kaynak sağlanması.  </w:t>
      </w:r>
    </w:p>
    <w:p w:rsidR="00126C5B" w:rsidRDefault="00A91764">
      <w:pPr>
        <w:spacing w:after="0" w:line="259" w:lineRule="auto"/>
        <w:ind w:left="720" w:firstLine="0"/>
        <w:jc w:val="left"/>
      </w:pPr>
      <w:r>
        <w:t xml:space="preserve"> </w:t>
      </w:r>
    </w:p>
    <w:p w:rsidR="00126C5B" w:rsidRDefault="00A91764">
      <w:pPr>
        <w:spacing w:after="275" w:line="259" w:lineRule="auto"/>
        <w:ind w:left="720" w:firstLine="0"/>
        <w:jc w:val="left"/>
      </w:pPr>
      <w:r>
        <w:t xml:space="preserve"> </w:t>
      </w:r>
    </w:p>
    <w:p w:rsidR="00126C5B" w:rsidRDefault="00A91764">
      <w:pPr>
        <w:spacing w:after="0" w:line="259" w:lineRule="auto"/>
        <w:ind w:left="0" w:firstLine="0"/>
        <w:jc w:val="left"/>
      </w:pPr>
      <w:r>
        <w:rPr>
          <w:b/>
          <w:sz w:val="24"/>
        </w:rPr>
        <w:t xml:space="preserve"> </w:t>
      </w:r>
      <w:r>
        <w:rPr>
          <w:b/>
          <w:sz w:val="24"/>
        </w:rPr>
        <w:tab/>
        <w:t xml:space="preserve"> </w:t>
      </w:r>
      <w:r>
        <w:br w:type="page"/>
      </w:r>
    </w:p>
    <w:p w:rsidR="00126C5B" w:rsidRDefault="00A91764">
      <w:pPr>
        <w:spacing w:after="20" w:line="259" w:lineRule="auto"/>
        <w:ind w:left="0" w:firstLine="0"/>
        <w:jc w:val="left"/>
      </w:pPr>
      <w:r>
        <w:rPr>
          <w:b/>
          <w:sz w:val="24"/>
        </w:rPr>
        <w:lastRenderedPageBreak/>
        <w:t xml:space="preserve"> </w:t>
      </w:r>
    </w:p>
    <w:p w:rsidR="00126C5B" w:rsidRDefault="00A91764">
      <w:pPr>
        <w:pStyle w:val="Balk2"/>
        <w:ind w:left="-5" w:right="0"/>
      </w:pPr>
      <w:r>
        <w:t xml:space="preserve">Harcama Yetkilisinin İç Kontrol Güvence Beyanı </w:t>
      </w:r>
    </w:p>
    <w:p w:rsidR="00126C5B" w:rsidRDefault="00A91764">
      <w:pPr>
        <w:spacing w:after="0" w:line="259" w:lineRule="auto"/>
        <w:ind w:left="0" w:firstLine="0"/>
        <w:jc w:val="left"/>
      </w:pPr>
      <w:r>
        <w:rPr>
          <w:b/>
          <w:sz w:val="20"/>
        </w:rPr>
        <w:t xml:space="preserve"> </w:t>
      </w:r>
    </w:p>
    <w:p w:rsidR="00126C5B" w:rsidRDefault="00A91764">
      <w:pPr>
        <w:spacing w:after="0" w:line="259" w:lineRule="auto"/>
        <w:ind w:left="0" w:firstLine="0"/>
        <w:jc w:val="left"/>
      </w:pPr>
      <w:r>
        <w:rPr>
          <w:b/>
          <w:sz w:val="20"/>
        </w:rPr>
        <w:t xml:space="preserve"> </w:t>
      </w:r>
    </w:p>
    <w:p w:rsidR="00126C5B" w:rsidRDefault="00A91764">
      <w:pPr>
        <w:spacing w:after="0" w:line="259" w:lineRule="auto"/>
        <w:ind w:left="0" w:firstLine="0"/>
        <w:jc w:val="left"/>
      </w:pPr>
      <w:r>
        <w:rPr>
          <w:b/>
          <w:sz w:val="20"/>
        </w:rPr>
        <w:t xml:space="preserve"> </w:t>
      </w:r>
    </w:p>
    <w:tbl>
      <w:tblPr>
        <w:tblStyle w:val="TableGrid"/>
        <w:tblW w:w="10008" w:type="dxa"/>
        <w:tblInd w:w="-113" w:type="dxa"/>
        <w:tblCellMar>
          <w:top w:w="31" w:type="dxa"/>
          <w:left w:w="113" w:type="dxa"/>
          <w:bottom w:w="0" w:type="dxa"/>
          <w:right w:w="0" w:type="dxa"/>
        </w:tblCellMar>
        <w:tblLook w:val="04A0" w:firstRow="1" w:lastRow="0" w:firstColumn="1" w:lastColumn="0" w:noHBand="0" w:noVBand="1"/>
      </w:tblPr>
      <w:tblGrid>
        <w:gridCol w:w="10008"/>
      </w:tblGrid>
      <w:tr w:rsidR="00126C5B">
        <w:trPr>
          <w:trHeight w:val="7631"/>
        </w:trPr>
        <w:tc>
          <w:tcPr>
            <w:tcW w:w="10008" w:type="dxa"/>
            <w:tcBorders>
              <w:top w:val="single" w:sz="4" w:space="0" w:color="000000"/>
              <w:left w:val="single" w:sz="4" w:space="0" w:color="000000"/>
              <w:bottom w:val="single" w:sz="4" w:space="0" w:color="000000"/>
              <w:right w:val="single" w:sz="4" w:space="0" w:color="000000"/>
            </w:tcBorders>
          </w:tcPr>
          <w:p w:rsidR="00126C5B" w:rsidRDefault="00A91764">
            <w:pPr>
              <w:spacing w:after="0" w:line="259" w:lineRule="auto"/>
              <w:ind w:left="0" w:firstLine="0"/>
              <w:jc w:val="left"/>
            </w:pPr>
            <w:r>
              <w:rPr>
                <w:sz w:val="20"/>
              </w:rPr>
              <w:t xml:space="preserve"> </w:t>
            </w:r>
          </w:p>
          <w:p w:rsidR="00126C5B" w:rsidRDefault="00A91764">
            <w:pPr>
              <w:spacing w:after="41" w:line="259" w:lineRule="auto"/>
              <w:ind w:left="0" w:firstLine="0"/>
              <w:jc w:val="left"/>
            </w:pPr>
            <w:r>
              <w:rPr>
                <w:sz w:val="20"/>
              </w:rPr>
              <w:t xml:space="preserve"> </w:t>
            </w:r>
          </w:p>
          <w:p w:rsidR="00126C5B" w:rsidRDefault="00A91764">
            <w:pPr>
              <w:spacing w:after="0" w:line="259" w:lineRule="auto"/>
              <w:ind w:left="0" w:right="115" w:firstLine="0"/>
              <w:jc w:val="center"/>
            </w:pPr>
            <w:r>
              <w:rPr>
                <w:b/>
                <w:sz w:val="24"/>
              </w:rPr>
              <w:t>İÇ KONTROL GÜVENCE BEYANI</w:t>
            </w:r>
            <w:r>
              <w:rPr>
                <w:b/>
                <w:sz w:val="24"/>
                <w:vertAlign w:val="superscript"/>
              </w:rPr>
              <w:footnoteReference w:id="1"/>
            </w:r>
            <w:r>
              <w:rPr>
                <w:b/>
                <w:sz w:val="24"/>
              </w:rPr>
              <w:t xml:space="preserve"> </w:t>
            </w:r>
          </w:p>
          <w:p w:rsidR="00126C5B" w:rsidRDefault="00A91764">
            <w:pPr>
              <w:spacing w:after="0" w:line="259" w:lineRule="auto"/>
              <w:ind w:left="0" w:firstLine="0"/>
              <w:jc w:val="left"/>
            </w:pPr>
            <w:r>
              <w:rPr>
                <w:sz w:val="20"/>
              </w:rPr>
              <w:t xml:space="preserve"> </w:t>
            </w:r>
          </w:p>
          <w:p w:rsidR="00126C5B" w:rsidRDefault="00A91764">
            <w:pPr>
              <w:spacing w:after="2" w:line="259" w:lineRule="auto"/>
              <w:ind w:left="0" w:firstLine="0"/>
              <w:jc w:val="left"/>
            </w:pPr>
            <w:r>
              <w:rPr>
                <w:sz w:val="20"/>
              </w:rPr>
              <w:t xml:space="preserve"> </w:t>
            </w:r>
          </w:p>
          <w:p w:rsidR="00126C5B" w:rsidRDefault="00A91764">
            <w:pPr>
              <w:spacing w:after="0" w:line="259" w:lineRule="auto"/>
              <w:ind w:left="0" w:firstLine="0"/>
              <w:jc w:val="left"/>
            </w:pPr>
            <w:r>
              <w:t xml:space="preserve">Harcama yetkilisi olarak yetkim dahilinde; </w:t>
            </w:r>
          </w:p>
          <w:p w:rsidR="00126C5B" w:rsidRDefault="00A91764">
            <w:pPr>
              <w:spacing w:after="17" w:line="259" w:lineRule="auto"/>
              <w:ind w:left="0" w:firstLine="0"/>
              <w:jc w:val="left"/>
            </w:pPr>
            <w:r>
              <w:t xml:space="preserve"> </w:t>
            </w:r>
          </w:p>
          <w:p w:rsidR="00126C5B" w:rsidRDefault="00A91764">
            <w:pPr>
              <w:spacing w:after="0" w:line="259" w:lineRule="auto"/>
              <w:ind w:left="0" w:firstLine="0"/>
              <w:jc w:val="left"/>
            </w:pPr>
            <w:r>
              <w:t xml:space="preserve">Bu raporda yer alan bilgilerin güvenilir, tam ve doğru olduğunu beyan ederim. </w:t>
            </w:r>
          </w:p>
          <w:p w:rsidR="00126C5B" w:rsidRDefault="00A91764">
            <w:pPr>
              <w:spacing w:after="0" w:line="259" w:lineRule="auto"/>
              <w:ind w:left="0" w:firstLine="0"/>
              <w:jc w:val="left"/>
            </w:pPr>
            <w:r>
              <w:t xml:space="preserve"> </w:t>
            </w:r>
          </w:p>
          <w:p w:rsidR="00126C5B" w:rsidRDefault="00A91764">
            <w:pPr>
              <w:spacing w:after="0" w:line="251" w:lineRule="auto"/>
              <w:ind w:left="0" w:right="115" w:firstLine="0"/>
            </w:pPr>
            <w:r>
              <w:t>Bu raporda açıklanan faaliyetler için idare bütçesinden harcama birimimize tahsis edilmiş kaynakların etkili, ekonomik ve verimli bir şekilde kullanıldığını, görev ve yetki al</w:t>
            </w:r>
            <w:r>
              <w:t xml:space="preserve">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126C5B" w:rsidRDefault="00A91764">
            <w:pPr>
              <w:spacing w:after="0" w:line="259" w:lineRule="auto"/>
              <w:ind w:left="0" w:firstLine="0"/>
              <w:jc w:val="left"/>
            </w:pPr>
            <w:r>
              <w:t xml:space="preserve"> </w:t>
            </w:r>
          </w:p>
          <w:p w:rsidR="00126C5B" w:rsidRDefault="00A91764">
            <w:pPr>
              <w:spacing w:after="0" w:line="260" w:lineRule="auto"/>
              <w:ind w:left="0" w:firstLine="0"/>
              <w:jc w:val="left"/>
            </w:pPr>
            <w:r>
              <w:t>Bu güvence, ha</w:t>
            </w:r>
            <w:r>
              <w:t>rcama yetkilisi olarak sahip olduğum bilgi ve değerlendirmeler, iç kontroller, iç denetçi raporları ile Sayıştay raporları gibi bilgim dahilindeki hususlara dayanmaktadır.</w:t>
            </w:r>
            <w:r>
              <w:rPr>
                <w:vertAlign w:val="superscript"/>
              </w:rPr>
              <w:t>2</w:t>
            </w:r>
            <w:r>
              <w:t xml:space="preserve">  </w:t>
            </w:r>
          </w:p>
          <w:p w:rsidR="00126C5B" w:rsidRDefault="00A91764">
            <w:pPr>
              <w:spacing w:after="0" w:line="259" w:lineRule="auto"/>
              <w:ind w:left="0" w:firstLine="0"/>
              <w:jc w:val="left"/>
            </w:pPr>
            <w:r>
              <w:t xml:space="preserve"> </w:t>
            </w:r>
          </w:p>
          <w:p w:rsidR="00126C5B" w:rsidRDefault="00A91764">
            <w:pPr>
              <w:spacing w:after="0" w:line="264" w:lineRule="auto"/>
              <w:ind w:left="0" w:firstLine="0"/>
            </w:pPr>
            <w:r>
              <w:t>Burada raporlanmayan, idarenin menfaatlerine zarar veren herhangi bir husus hak</w:t>
            </w:r>
            <w:r>
              <w:t>kında bilgim olmadığını beyan ederim.</w:t>
            </w:r>
            <w:r>
              <w:rPr>
                <w:vertAlign w:val="superscript"/>
              </w:rPr>
              <w:footnoteReference w:id="2"/>
            </w:r>
            <w:r>
              <w:t xml:space="preserve"> (İstanbul- 14/Ocak/2025)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firstLine="0"/>
              <w:jc w:val="left"/>
            </w:pPr>
            <w:r>
              <w:t xml:space="preserve"> </w:t>
            </w:r>
          </w:p>
          <w:p w:rsidR="00126C5B" w:rsidRDefault="00A91764">
            <w:pPr>
              <w:spacing w:after="0" w:line="259" w:lineRule="auto"/>
              <w:ind w:left="0" w:right="659" w:firstLine="0"/>
              <w:jc w:val="right"/>
            </w:pPr>
            <w:r>
              <w:t xml:space="preserve"> </w:t>
            </w:r>
          </w:p>
          <w:p w:rsidR="00126C5B" w:rsidRDefault="00A91764">
            <w:pPr>
              <w:spacing w:after="0" w:line="259" w:lineRule="auto"/>
              <w:ind w:left="0" w:right="112" w:firstLine="0"/>
              <w:jc w:val="center"/>
            </w:pPr>
            <w:r>
              <w:t xml:space="preserve">                                                                                            Prof. Dr. Sebahattin Gürmen </w:t>
            </w:r>
          </w:p>
          <w:p w:rsidR="00126C5B" w:rsidRDefault="00A91764">
            <w:pPr>
              <w:spacing w:after="86" w:line="259" w:lineRule="auto"/>
              <w:ind w:left="0" w:right="113" w:firstLine="0"/>
              <w:jc w:val="center"/>
            </w:pPr>
            <w:r>
              <w:t xml:space="preserve">                                                                                             DEKAN </w:t>
            </w:r>
          </w:p>
          <w:p w:rsidR="00126C5B" w:rsidRDefault="00A91764">
            <w:pPr>
              <w:spacing w:after="0" w:line="259" w:lineRule="auto"/>
              <w:ind w:left="0" w:right="-13" w:firstLine="0"/>
              <w:jc w:val="right"/>
            </w:pPr>
            <w:r>
              <w:t xml:space="preserve">                                                                           </w:t>
            </w:r>
            <w:r>
              <w:rPr>
                <w:sz w:val="28"/>
              </w:rPr>
              <w:t xml:space="preserve"> </w:t>
            </w:r>
          </w:p>
        </w:tc>
      </w:tr>
    </w:tbl>
    <w:p w:rsidR="00A91764" w:rsidRDefault="00A91764">
      <w:bookmarkStart w:id="0" w:name="_GoBack"/>
      <w:bookmarkEnd w:id="0"/>
    </w:p>
    <w:sectPr w:rsidR="00A91764">
      <w:footerReference w:type="even" r:id="rId27"/>
      <w:footerReference w:type="default" r:id="rId28"/>
      <w:footerReference w:type="first" r:id="rId29"/>
      <w:footnotePr>
        <w:numRestart w:val="eachPage"/>
      </w:footnotePr>
      <w:pgSz w:w="11906" w:h="16841"/>
      <w:pgMar w:top="1560" w:right="650" w:bottom="1136" w:left="1419" w:header="708" w:footer="336"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64" w:rsidRDefault="00A91764">
      <w:pPr>
        <w:spacing w:after="0" w:line="240" w:lineRule="auto"/>
      </w:pPr>
      <w:r>
        <w:separator/>
      </w:r>
    </w:p>
  </w:endnote>
  <w:endnote w:type="continuationSeparator" w:id="0">
    <w:p w:rsidR="00A91764" w:rsidRDefault="00A9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126C5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A91764">
    <w:pPr>
      <w:spacing w:after="0" w:line="259" w:lineRule="auto"/>
      <w:ind w:left="0" w:firstLine="0"/>
      <w:jc w:val="left"/>
    </w:pPr>
    <w:r>
      <w:t xml:space="preserve"> </w:t>
    </w:r>
  </w:p>
  <w:p w:rsidR="00126C5B" w:rsidRDefault="00A91764">
    <w:pPr>
      <w:spacing w:after="311" w:line="259" w:lineRule="auto"/>
      <w:ind w:left="0" w:firstLine="0"/>
      <w:jc w:val="left"/>
    </w:pPr>
    <w:r>
      <w:t xml:space="preserve"> </w:t>
    </w:r>
  </w:p>
  <w:p w:rsidR="00126C5B" w:rsidRDefault="00A91764">
    <w:pPr>
      <w:spacing w:after="0" w:line="259" w:lineRule="auto"/>
      <w:ind w:left="0" w:right="3" w:firstLine="0"/>
      <w:jc w:val="right"/>
    </w:pPr>
    <w:r>
      <w:fldChar w:fldCharType="begin"/>
    </w:r>
    <w:r>
      <w:instrText xml:space="preserve"> PAGE   \* MERGEFORMAT </w:instrText>
    </w:r>
    <w:r>
      <w:fldChar w:fldCharType="separate"/>
    </w:r>
    <w:r w:rsidR="00253E07" w:rsidRPr="00253E07">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26C5B" w:rsidRDefault="00A91764">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126C5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A91764">
    <w:pPr>
      <w:spacing w:after="0" w:line="259" w:lineRule="auto"/>
      <w:ind w:left="0" w:right="58" w:firstLine="0"/>
      <w:jc w:val="center"/>
    </w:pPr>
    <w:r>
      <w:fldChar w:fldCharType="begin"/>
    </w:r>
    <w:r>
      <w:instrText xml:space="preserve"> PAGE   \* MERGEFORMAT </w:instrText>
    </w:r>
    <w:r>
      <w:fldChar w:fldCharType="separate"/>
    </w:r>
    <w:r w:rsidR="00FE5B49" w:rsidRPr="00FE5B49">
      <w:rPr>
        <w:rFonts w:ascii="Times New Roman" w:eastAsia="Times New Roman" w:hAnsi="Times New Roman" w:cs="Times New Roman"/>
        <w:noProof/>
        <w:color w:val="404040"/>
      </w:rPr>
      <w:t>22</w:t>
    </w:r>
    <w:r>
      <w:rPr>
        <w:rFonts w:ascii="Times New Roman" w:eastAsia="Times New Roman" w:hAnsi="Times New Roman" w:cs="Times New Roman"/>
        <w:color w:val="404040"/>
      </w:rPr>
      <w:fldChar w:fldCharType="end"/>
    </w:r>
    <w:r>
      <w:rPr>
        <w:rFonts w:ascii="Times New Roman" w:eastAsia="Times New Roman" w:hAnsi="Times New Roman" w:cs="Times New Roman"/>
        <w:color w:val="404040"/>
      </w:rPr>
      <w:t xml:space="preserve"> </w:t>
    </w:r>
  </w:p>
  <w:p w:rsidR="00126C5B" w:rsidRDefault="00A91764">
    <w:pPr>
      <w:spacing w:after="0" w:line="259" w:lineRule="auto"/>
      <w:ind w:left="0" w:right="368" w:firstLine="0"/>
      <w:jc w:val="center"/>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A91764">
    <w:pPr>
      <w:spacing w:after="0" w:line="259" w:lineRule="auto"/>
      <w:ind w:left="0" w:firstLine="0"/>
      <w:jc w:val="left"/>
    </w:pPr>
    <w:r>
      <w:t xml:space="preserve"> </w:t>
    </w:r>
  </w:p>
  <w:p w:rsidR="00126C5B" w:rsidRDefault="00A91764">
    <w:pPr>
      <w:spacing w:after="311" w:line="259" w:lineRule="auto"/>
      <w:ind w:left="0" w:firstLine="0"/>
      <w:jc w:val="left"/>
    </w:pPr>
    <w:r>
      <w:t xml:space="preserve"> </w:t>
    </w:r>
  </w:p>
  <w:p w:rsidR="00126C5B" w:rsidRDefault="00A91764">
    <w:pPr>
      <w:spacing w:after="0" w:line="259" w:lineRule="auto"/>
      <w:ind w:left="0" w:right="57" w:firstLine="0"/>
      <w:jc w:val="right"/>
    </w:pPr>
    <w:r>
      <w:fldChar w:fldCharType="begin"/>
    </w:r>
    <w:r>
      <w:instrText xml:space="preserve"> PAGE   \* MERGEFORMAT </w:instrText>
    </w:r>
    <w:r>
      <w:fldChar w:fldCharType="separate"/>
    </w:r>
    <w:r w:rsidR="00FE5B49" w:rsidRPr="00FE5B49">
      <w:rPr>
        <w:rFonts w:ascii="Times New Roman" w:eastAsia="Times New Roman" w:hAnsi="Times New Roman" w:cs="Times New Roman"/>
        <w:noProof/>
        <w:sz w:val="20"/>
      </w:rPr>
      <w:t>23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26C5B" w:rsidRDefault="00A91764">
    <w:pPr>
      <w:spacing w:after="0" w:line="259" w:lineRule="auto"/>
      <w:ind w:left="0" w:firstLine="0"/>
      <w:jc w:val="left"/>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A91764">
    <w:pPr>
      <w:spacing w:after="583" w:line="259" w:lineRule="auto"/>
      <w:ind w:left="0" w:firstLine="0"/>
      <w:jc w:val="left"/>
    </w:pPr>
    <w:r>
      <w:rPr>
        <w:color w:val="333333"/>
      </w:rPr>
      <w:t xml:space="preserve"> </w:t>
    </w:r>
  </w:p>
  <w:p w:rsidR="00126C5B" w:rsidRDefault="00A91764">
    <w:pPr>
      <w:spacing w:after="0" w:line="259" w:lineRule="auto"/>
      <w:ind w:left="0" w:right="58" w:firstLine="0"/>
      <w:jc w:val="center"/>
    </w:pPr>
    <w:r>
      <w:fldChar w:fldCharType="begin"/>
    </w:r>
    <w:r>
      <w:instrText xml:space="preserve"> PAGE   \* MERGEFORMAT </w:instrText>
    </w:r>
    <w:r>
      <w:fldChar w:fldCharType="separate"/>
    </w:r>
    <w:r w:rsidR="00253E07" w:rsidRPr="00253E07">
      <w:rPr>
        <w:rFonts w:ascii="Times New Roman" w:eastAsia="Times New Roman" w:hAnsi="Times New Roman" w:cs="Times New Roman"/>
        <w:noProof/>
        <w:color w:val="404040"/>
      </w:rPr>
      <w:t>4</w:t>
    </w:r>
    <w:r>
      <w:rPr>
        <w:rFonts w:ascii="Times New Roman" w:eastAsia="Times New Roman" w:hAnsi="Times New Roman" w:cs="Times New Roman"/>
        <w:color w:val="404040"/>
      </w:rPr>
      <w:fldChar w:fldCharType="end"/>
    </w:r>
    <w:r>
      <w:rPr>
        <w:rFonts w:ascii="Times New Roman" w:eastAsia="Times New Roman" w:hAnsi="Times New Roman" w:cs="Times New Roman"/>
        <w:color w:val="404040"/>
      </w:rPr>
      <w:t xml:space="preserve"> </w:t>
    </w:r>
  </w:p>
  <w:p w:rsidR="00126C5B" w:rsidRDefault="00A91764">
    <w:pPr>
      <w:spacing w:after="0" w:line="259" w:lineRule="auto"/>
      <w:ind w:left="0" w:right="368" w:firstLine="0"/>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64" w:rsidRDefault="00A91764">
      <w:pPr>
        <w:spacing w:after="0" w:line="276" w:lineRule="auto"/>
        <w:ind w:left="0" w:right="99" w:firstLine="0"/>
        <w:jc w:val="left"/>
      </w:pPr>
      <w:r>
        <w:separator/>
      </w:r>
    </w:p>
  </w:footnote>
  <w:footnote w:type="continuationSeparator" w:id="0">
    <w:p w:rsidR="00A91764" w:rsidRDefault="00A91764">
      <w:pPr>
        <w:spacing w:after="0" w:line="276" w:lineRule="auto"/>
        <w:ind w:left="0" w:right="99" w:firstLine="0"/>
        <w:jc w:val="left"/>
      </w:pPr>
      <w:r>
        <w:continuationSeparator/>
      </w:r>
    </w:p>
  </w:footnote>
  <w:footnote w:id="1">
    <w:p w:rsidR="00126C5B" w:rsidRDefault="00A91764">
      <w:pPr>
        <w:pStyle w:val="footnotedescription"/>
        <w:spacing w:line="276" w:lineRule="auto"/>
        <w:ind w:right="99"/>
      </w:pPr>
      <w:r>
        <w:rPr>
          <w:rStyle w:val="footnotemark"/>
        </w:rPr>
        <w:footnoteRef/>
      </w:r>
      <w:r>
        <w:t xml:space="preserve"> Harcama yetkilileri tarafından imzalanan iç kontrol güvence beyanı birim faaliyet raporlarına eklenir. </w:t>
      </w:r>
      <w:r>
        <w:rPr>
          <w:vertAlign w:val="superscript"/>
        </w:rPr>
        <w:t>2</w:t>
      </w:r>
      <w:r>
        <w:t xml:space="preserve"> Yıl içinde harcama yetkilisi değişmişse “benden önceki harcama yetkilisi/yetkililerinden almış olduğum bilgiler” iba</w:t>
      </w:r>
      <w:r>
        <w:t xml:space="preserve">resi de eklenir. </w:t>
      </w:r>
    </w:p>
  </w:footnote>
  <w:footnote w:id="2">
    <w:p w:rsidR="00126C5B" w:rsidRDefault="00A91764">
      <w:pPr>
        <w:pStyle w:val="footnotedescription"/>
        <w:spacing w:line="298" w:lineRule="auto"/>
        <w:ind w:right="0"/>
      </w:pPr>
      <w:r>
        <w:rPr>
          <w:rStyle w:val="footnotemark"/>
        </w:rPr>
        <w:footnoteRef/>
      </w:r>
      <w:r>
        <w:t xml:space="preserve"> Harcama yetkilisinin herhangi bir çekincesi varsa bunlar liste olarak bu beyana eklenir ve beyanın bu çekincelerle birlikte dikkate alınması gerektiği belirtilir.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468"/>
    <w:multiLevelType w:val="hybridMultilevel"/>
    <w:tmpl w:val="D034FE26"/>
    <w:lvl w:ilvl="0" w:tplc="96445A74">
      <w:start w:val="1"/>
      <w:numFmt w:val="upperLetter"/>
      <w:lvlText w:val="%1."/>
      <w:lvlJc w:val="left"/>
      <w:pPr>
        <w:ind w:left="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03E0D28">
      <w:start w:val="1"/>
      <w:numFmt w:val="decimal"/>
      <w:lvlText w:val="%2."/>
      <w:lvlJc w:val="left"/>
      <w:pPr>
        <w:ind w:left="9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0EC92E">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C01B3C">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BC6406">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F04452">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7BE05C2">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A4159C">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D23C1C">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C257E"/>
    <w:multiLevelType w:val="hybridMultilevel"/>
    <w:tmpl w:val="FCCA91F8"/>
    <w:lvl w:ilvl="0" w:tplc="5D0034C6">
      <w:start w:val="1"/>
      <w:numFmt w:val="upperLetter"/>
      <w:lvlText w:val="%1."/>
      <w:lvlJc w:val="left"/>
      <w:pPr>
        <w:ind w:left="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E6B924">
      <w:start w:val="1"/>
      <w:numFmt w:val="lowerLetter"/>
      <w:lvlText w:val="%2"/>
      <w:lvlJc w:val="left"/>
      <w:pPr>
        <w:ind w:left="12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ABE6AE4">
      <w:start w:val="1"/>
      <w:numFmt w:val="lowerRoman"/>
      <w:lvlText w:val="%3"/>
      <w:lvlJc w:val="left"/>
      <w:pPr>
        <w:ind w:left="19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D70FF6C">
      <w:start w:val="1"/>
      <w:numFmt w:val="decimal"/>
      <w:lvlText w:val="%4"/>
      <w:lvlJc w:val="left"/>
      <w:pPr>
        <w:ind w:left="27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8E8D3E">
      <w:start w:val="1"/>
      <w:numFmt w:val="lowerLetter"/>
      <w:lvlText w:val="%5"/>
      <w:lvlJc w:val="left"/>
      <w:pPr>
        <w:ind w:left="3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4A312A">
      <w:start w:val="1"/>
      <w:numFmt w:val="lowerRoman"/>
      <w:lvlText w:val="%6"/>
      <w:lvlJc w:val="left"/>
      <w:pPr>
        <w:ind w:left="4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804FD6">
      <w:start w:val="1"/>
      <w:numFmt w:val="decimal"/>
      <w:lvlText w:val="%7"/>
      <w:lvlJc w:val="left"/>
      <w:pPr>
        <w:ind w:left="4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64E65E">
      <w:start w:val="1"/>
      <w:numFmt w:val="lowerLetter"/>
      <w:lvlText w:val="%8"/>
      <w:lvlJc w:val="left"/>
      <w:pPr>
        <w:ind w:left="5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C02F2EA">
      <w:start w:val="1"/>
      <w:numFmt w:val="lowerRoman"/>
      <w:lvlText w:val="%9"/>
      <w:lvlJc w:val="left"/>
      <w:pPr>
        <w:ind w:left="6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CD615C"/>
    <w:multiLevelType w:val="hybridMultilevel"/>
    <w:tmpl w:val="A5788002"/>
    <w:lvl w:ilvl="0" w:tplc="74E27C06">
      <w:start w:val="1"/>
      <w:numFmt w:val="upperLetter"/>
      <w:lvlText w:val="%1."/>
      <w:lvlJc w:val="left"/>
      <w:pPr>
        <w:ind w:left="6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0E18A6">
      <w:start w:val="1"/>
      <w:numFmt w:val="lowerLetter"/>
      <w:lvlText w:val="%2"/>
      <w:lvlJc w:val="left"/>
      <w:pPr>
        <w:ind w:left="12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99EADBE">
      <w:start w:val="1"/>
      <w:numFmt w:val="lowerRoman"/>
      <w:lvlText w:val="%3"/>
      <w:lvlJc w:val="left"/>
      <w:pPr>
        <w:ind w:left="19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22A171C">
      <w:start w:val="1"/>
      <w:numFmt w:val="decimal"/>
      <w:lvlText w:val="%4"/>
      <w:lvlJc w:val="left"/>
      <w:pPr>
        <w:ind w:left="27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DEAED4">
      <w:start w:val="1"/>
      <w:numFmt w:val="lowerLetter"/>
      <w:lvlText w:val="%5"/>
      <w:lvlJc w:val="left"/>
      <w:pPr>
        <w:ind w:left="34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2CF4F0">
      <w:start w:val="1"/>
      <w:numFmt w:val="lowerRoman"/>
      <w:lvlText w:val="%6"/>
      <w:lvlJc w:val="left"/>
      <w:pPr>
        <w:ind w:left="41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50129C">
      <w:start w:val="1"/>
      <w:numFmt w:val="decimal"/>
      <w:lvlText w:val="%7"/>
      <w:lvlJc w:val="left"/>
      <w:pPr>
        <w:ind w:left="48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F2AACD2">
      <w:start w:val="1"/>
      <w:numFmt w:val="lowerLetter"/>
      <w:lvlText w:val="%8"/>
      <w:lvlJc w:val="left"/>
      <w:pPr>
        <w:ind w:left="55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4AE522">
      <w:start w:val="1"/>
      <w:numFmt w:val="lowerRoman"/>
      <w:lvlText w:val="%9"/>
      <w:lvlJc w:val="left"/>
      <w:pPr>
        <w:ind w:left="63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A143A4"/>
    <w:multiLevelType w:val="hybridMultilevel"/>
    <w:tmpl w:val="5712D104"/>
    <w:lvl w:ilvl="0" w:tplc="17BE47C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C1CFC0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DF685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00E05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C20ECC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26B25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08F0F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921F1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158B20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F939C7"/>
    <w:multiLevelType w:val="hybridMultilevel"/>
    <w:tmpl w:val="8E361094"/>
    <w:lvl w:ilvl="0" w:tplc="64B637B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DE5332">
      <w:start w:val="1"/>
      <w:numFmt w:val="bullet"/>
      <w:lvlText w:val="o"/>
      <w:lvlJc w:val="left"/>
      <w:pPr>
        <w:ind w:left="14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06438BA">
      <w:start w:val="1"/>
      <w:numFmt w:val="bullet"/>
      <w:lvlText w:val="▪"/>
      <w:lvlJc w:val="left"/>
      <w:pPr>
        <w:ind w:left="21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7268ECA">
      <w:start w:val="1"/>
      <w:numFmt w:val="bullet"/>
      <w:lvlText w:val="•"/>
      <w:lvlJc w:val="left"/>
      <w:pPr>
        <w:ind w:left="28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9EAA13E">
      <w:start w:val="1"/>
      <w:numFmt w:val="bullet"/>
      <w:lvlText w:val="o"/>
      <w:lvlJc w:val="left"/>
      <w:pPr>
        <w:ind w:left="35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A76F814">
      <w:start w:val="1"/>
      <w:numFmt w:val="bullet"/>
      <w:lvlText w:val="▪"/>
      <w:lvlJc w:val="left"/>
      <w:pPr>
        <w:ind w:left="43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AE46828">
      <w:start w:val="1"/>
      <w:numFmt w:val="bullet"/>
      <w:lvlText w:val="•"/>
      <w:lvlJc w:val="left"/>
      <w:pPr>
        <w:ind w:left="50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54B78A">
      <w:start w:val="1"/>
      <w:numFmt w:val="bullet"/>
      <w:lvlText w:val="o"/>
      <w:lvlJc w:val="left"/>
      <w:pPr>
        <w:ind w:left="57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0724D36">
      <w:start w:val="1"/>
      <w:numFmt w:val="bullet"/>
      <w:lvlText w:val="▪"/>
      <w:lvlJc w:val="left"/>
      <w:pPr>
        <w:ind w:left="64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0D6F98"/>
    <w:multiLevelType w:val="hybridMultilevel"/>
    <w:tmpl w:val="C9CC3896"/>
    <w:lvl w:ilvl="0" w:tplc="430EDD46">
      <w:start w:val="1"/>
      <w:numFmt w:val="upperLetter"/>
      <w:lvlText w:val="%1)"/>
      <w:lvlJc w:val="left"/>
      <w:pPr>
        <w:ind w:left="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B67ABA">
      <w:start w:val="1"/>
      <w:numFmt w:val="bullet"/>
      <w:lvlText w:val="o"/>
      <w:lvlJc w:val="left"/>
      <w:pPr>
        <w:ind w:left="11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7167798">
      <w:start w:val="1"/>
      <w:numFmt w:val="bullet"/>
      <w:lvlText w:val="▪"/>
      <w:lvlJc w:val="left"/>
      <w:pPr>
        <w:ind w:left="18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1121A70">
      <w:start w:val="1"/>
      <w:numFmt w:val="bullet"/>
      <w:lvlText w:val="•"/>
      <w:lvlJc w:val="left"/>
      <w:pPr>
        <w:ind w:left="25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74678E">
      <w:start w:val="1"/>
      <w:numFmt w:val="bullet"/>
      <w:lvlText w:val="o"/>
      <w:lvlJc w:val="left"/>
      <w:pPr>
        <w:ind w:left="32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8480226">
      <w:start w:val="1"/>
      <w:numFmt w:val="bullet"/>
      <w:lvlText w:val="▪"/>
      <w:lvlJc w:val="left"/>
      <w:pPr>
        <w:ind w:left="40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6AC9A82">
      <w:start w:val="1"/>
      <w:numFmt w:val="bullet"/>
      <w:lvlText w:val="•"/>
      <w:lvlJc w:val="left"/>
      <w:pPr>
        <w:ind w:left="47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CC060EE">
      <w:start w:val="1"/>
      <w:numFmt w:val="bullet"/>
      <w:lvlText w:val="o"/>
      <w:lvlJc w:val="left"/>
      <w:pPr>
        <w:ind w:left="54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9867BC4">
      <w:start w:val="1"/>
      <w:numFmt w:val="bullet"/>
      <w:lvlText w:val="▪"/>
      <w:lvlJc w:val="left"/>
      <w:pPr>
        <w:ind w:left="61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0D472C"/>
    <w:multiLevelType w:val="hybridMultilevel"/>
    <w:tmpl w:val="4BD24630"/>
    <w:lvl w:ilvl="0" w:tplc="07CC754E">
      <w:start w:val="1"/>
      <w:numFmt w:val="bullet"/>
      <w:lvlText w:val="o"/>
      <w:lvlJc w:val="left"/>
      <w:pPr>
        <w:ind w:left="8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8B44EE0">
      <w:start w:val="1"/>
      <w:numFmt w:val="bullet"/>
      <w:lvlText w:val="o"/>
      <w:lvlJc w:val="left"/>
      <w:pPr>
        <w:ind w:left="1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9BE2678">
      <w:start w:val="1"/>
      <w:numFmt w:val="bullet"/>
      <w:lvlText w:val="▪"/>
      <w:lvlJc w:val="left"/>
      <w:pPr>
        <w:ind w:left="23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2E6244">
      <w:start w:val="1"/>
      <w:numFmt w:val="bullet"/>
      <w:lvlText w:val="•"/>
      <w:lvlJc w:val="left"/>
      <w:pPr>
        <w:ind w:left="30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F8ED7BC">
      <w:start w:val="1"/>
      <w:numFmt w:val="bullet"/>
      <w:lvlText w:val="o"/>
      <w:lvlJc w:val="left"/>
      <w:pPr>
        <w:ind w:left="37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974A53C">
      <w:start w:val="1"/>
      <w:numFmt w:val="bullet"/>
      <w:lvlText w:val="▪"/>
      <w:lvlJc w:val="left"/>
      <w:pPr>
        <w:ind w:left="44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A763676">
      <w:start w:val="1"/>
      <w:numFmt w:val="bullet"/>
      <w:lvlText w:val="•"/>
      <w:lvlJc w:val="left"/>
      <w:pPr>
        <w:ind w:left="51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E089CD0">
      <w:start w:val="1"/>
      <w:numFmt w:val="bullet"/>
      <w:lvlText w:val="o"/>
      <w:lvlJc w:val="left"/>
      <w:pPr>
        <w:ind w:left="59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E8A1638">
      <w:start w:val="1"/>
      <w:numFmt w:val="bullet"/>
      <w:lvlText w:val="▪"/>
      <w:lvlJc w:val="left"/>
      <w:pPr>
        <w:ind w:left="66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5F37DC"/>
    <w:multiLevelType w:val="hybridMultilevel"/>
    <w:tmpl w:val="751ACA6E"/>
    <w:lvl w:ilvl="0" w:tplc="6278280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9BCA86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F38FB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4F065C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452324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1B2FDB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F344DB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CC037F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4AA03D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792E56"/>
    <w:multiLevelType w:val="hybridMultilevel"/>
    <w:tmpl w:val="8A30E428"/>
    <w:lvl w:ilvl="0" w:tplc="643006FE">
      <w:start w:val="5"/>
      <w:numFmt w:val="upperRoman"/>
      <w:lvlText w:val="%1-"/>
      <w:lvlJc w:val="left"/>
      <w:pPr>
        <w:ind w:left="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5AE7BE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3E502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8BC497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42292B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C0401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8A2135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62082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AEC60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B44374"/>
    <w:multiLevelType w:val="hybridMultilevel"/>
    <w:tmpl w:val="19C60C58"/>
    <w:lvl w:ilvl="0" w:tplc="EB4A0F5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7B2556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994670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C9A65A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D2A6EE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CEA0B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42189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98EF16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5E489E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8"/>
  </w:num>
  <w:num w:numId="5">
    <w:abstractNumId w:val="4"/>
  </w:num>
  <w:num w:numId="6">
    <w:abstractNumId w:val="3"/>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5B"/>
    <w:rsid w:val="00126C5B"/>
    <w:rsid w:val="00253E07"/>
    <w:rsid w:val="00A91764"/>
    <w:rsid w:val="00FE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79C07-A1CA-45B4-A40A-D6F62089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57"/>
      <w:ind w:left="10" w:hanging="10"/>
      <w:outlineLvl w:val="0"/>
    </w:pPr>
    <w:rPr>
      <w:rFonts w:ascii="Arial" w:eastAsia="Arial" w:hAnsi="Arial" w:cs="Arial"/>
      <w:b/>
      <w:color w:val="000000"/>
      <w:sz w:val="28"/>
    </w:rPr>
  </w:style>
  <w:style w:type="paragraph" w:styleId="Balk2">
    <w:name w:val="heading 2"/>
    <w:next w:val="Normal"/>
    <w:link w:val="Balk2Char"/>
    <w:uiPriority w:val="9"/>
    <w:unhideWhenUsed/>
    <w:qFormat/>
    <w:pPr>
      <w:keepNext/>
      <w:keepLines/>
      <w:spacing w:after="0" w:line="260" w:lineRule="auto"/>
      <w:ind w:left="10" w:right="147" w:hanging="10"/>
      <w:outlineLvl w:val="1"/>
    </w:pPr>
    <w:rPr>
      <w:rFonts w:ascii="Arial" w:eastAsia="Arial" w:hAnsi="Arial" w:cs="Arial"/>
      <w:b/>
      <w:color w:val="000000"/>
      <w:sz w:val="24"/>
    </w:rPr>
  </w:style>
  <w:style w:type="paragraph" w:styleId="Balk3">
    <w:name w:val="heading 3"/>
    <w:next w:val="Normal"/>
    <w:link w:val="Balk3Char"/>
    <w:uiPriority w:val="9"/>
    <w:unhideWhenUsed/>
    <w:qFormat/>
    <w:pPr>
      <w:keepNext/>
      <w:keepLines/>
      <w:spacing w:after="0" w:line="260" w:lineRule="auto"/>
      <w:ind w:left="10" w:right="147" w:hanging="10"/>
      <w:outlineLvl w:val="2"/>
    </w:pPr>
    <w:rPr>
      <w:rFonts w:ascii="Arial" w:eastAsia="Arial" w:hAnsi="Arial" w:cs="Arial"/>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b/>
      <w:color w:val="000000"/>
      <w:sz w:val="24"/>
    </w:rPr>
  </w:style>
  <w:style w:type="character" w:customStyle="1" w:styleId="Balk1Char">
    <w:name w:val="Başlık 1 Char"/>
    <w:link w:val="Balk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87" w:lineRule="auto"/>
      <w:ind w:right="4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3Char">
    <w:name w:val="Başlık 3 Char"/>
    <w:link w:val="Balk3"/>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erformans.ardek.itu.edu.tr/faculty/projects" TargetMode="External"/><Relationship Id="rId18" Type="http://schemas.openxmlformats.org/officeDocument/2006/relationships/image" Target="media/image1.jpg"/><Relationship Id="rId26" Type="http://schemas.openxmlformats.org/officeDocument/2006/relationships/hyperlink" Target="https://performans.ardek.itu.edu.tr/faculty" TargetMode="External"/><Relationship Id="rId3" Type="http://schemas.openxmlformats.org/officeDocument/2006/relationships/settings" Target="settings.xml"/><Relationship Id="rId21" Type="http://schemas.openxmlformats.org/officeDocument/2006/relationships/hyperlink" Target="https://performans.ardek.itu.edu.tr/faculty" TargetMode="External"/><Relationship Id="rId7" Type="http://schemas.openxmlformats.org/officeDocument/2006/relationships/footer" Target="footer1.xml"/><Relationship Id="rId12" Type="http://schemas.openxmlformats.org/officeDocument/2006/relationships/hyperlink" Target="http://www.kmg.itu.edu.tr/" TargetMode="External"/><Relationship Id="rId17" Type="http://schemas.openxmlformats.org/officeDocument/2006/relationships/image" Target="media/image3.jpg"/><Relationship Id="rId25" Type="http://schemas.openxmlformats.org/officeDocument/2006/relationships/hyperlink" Target="https://performans.ardek.itu.edu.tr/faculty" TargetMode="Externa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performans.ardek.itu.edu.tr/faculty"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g.itu.edu.tr/" TargetMode="External"/><Relationship Id="rId24" Type="http://schemas.openxmlformats.org/officeDocument/2006/relationships/hyperlink" Target="https://performans.ardek.itu.edu.tr/faculty" TargetMode="External"/><Relationship Id="rId5" Type="http://schemas.openxmlformats.org/officeDocument/2006/relationships/footnotes" Target="footnotes.xml"/><Relationship Id="rId15" Type="http://schemas.openxmlformats.org/officeDocument/2006/relationships/hyperlink" Target="https://performans.ardek.itu.edu.tr/faculty/projects" TargetMode="External"/><Relationship Id="rId23" Type="http://schemas.openxmlformats.org/officeDocument/2006/relationships/image" Target="media/image4.jpg"/><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20.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performans.ardek.itu.edu.tr/faculty/projects" TargetMode="External"/><Relationship Id="rId22" Type="http://schemas.openxmlformats.org/officeDocument/2006/relationships/hyperlink" Target="https://performans.ardek.itu.edu.tr/faculty"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7861</Words>
  <Characters>44814</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Sebahattin Gürmen</dc:creator>
  <cp:keywords/>
  <cp:lastModifiedBy>EBRU ÖZKÜK</cp:lastModifiedBy>
  <cp:revision>3</cp:revision>
  <dcterms:created xsi:type="dcterms:W3CDTF">2025-01-16T05:51:00Z</dcterms:created>
  <dcterms:modified xsi:type="dcterms:W3CDTF">2025-01-16T05:51:00Z</dcterms:modified>
</cp:coreProperties>
</file>